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32496" w14:textId="047EA38D" w:rsidR="00A242C6" w:rsidRPr="00AE01EF" w:rsidRDefault="00A242C6" w:rsidP="00A242C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jc w:val="both"/>
        <w:rPr>
          <w:rFonts w:ascii="Arial" w:hAnsi="Arial" w:cs="Arial"/>
          <w:b/>
          <w:sz w:val="24"/>
          <w:szCs w:val="24"/>
          <w:lang w:val="en-IE"/>
        </w:rPr>
      </w:pPr>
      <w:bookmarkStart w:id="0" w:name="_Hlk105435648"/>
      <w:bookmarkEnd w:id="0"/>
      <w:r w:rsidRPr="00AE01EF">
        <w:rPr>
          <w:rFonts w:ascii="Arial" w:hAnsi="Arial" w:cs="Arial"/>
          <w:b/>
          <w:sz w:val="24"/>
          <w:szCs w:val="24"/>
          <w:lang w:val="en-IE"/>
        </w:rPr>
        <w:t>3GPP TSG RAN WG1 #112</w:t>
      </w:r>
      <w:r w:rsidRPr="00AE01EF">
        <w:rPr>
          <w:rFonts w:ascii="Arial" w:hAnsi="Arial" w:cs="Arial"/>
          <w:b/>
          <w:sz w:val="24"/>
          <w:szCs w:val="24"/>
          <w:lang w:val="en-IE"/>
        </w:rPr>
        <w:tab/>
      </w:r>
      <w:r w:rsidRPr="00AE01EF">
        <w:rPr>
          <w:rFonts w:ascii="Arial" w:hAnsi="Arial" w:cs="Arial"/>
          <w:b/>
          <w:sz w:val="24"/>
          <w:szCs w:val="24"/>
          <w:lang w:val="en-IE"/>
        </w:rPr>
        <w:tab/>
      </w:r>
      <w:r w:rsidRPr="00AE01EF">
        <w:rPr>
          <w:rFonts w:ascii="Arial" w:hAnsi="Arial" w:cs="Arial"/>
          <w:b/>
          <w:sz w:val="24"/>
          <w:szCs w:val="24"/>
          <w:lang w:val="en-IE"/>
        </w:rPr>
        <w:tab/>
        <w:t xml:space="preserve">     R1-2</w:t>
      </w:r>
      <w:r w:rsidR="007B23E5" w:rsidRPr="00AE01EF">
        <w:rPr>
          <w:rFonts w:ascii="Arial" w:hAnsi="Arial" w:cs="Arial"/>
          <w:b/>
          <w:sz w:val="24"/>
          <w:szCs w:val="24"/>
          <w:lang w:val="en-IE"/>
        </w:rPr>
        <w:t>3</w:t>
      </w:r>
      <w:r w:rsidR="00495D7D">
        <w:rPr>
          <w:rFonts w:ascii="Arial" w:hAnsi="Arial" w:cs="Arial"/>
          <w:b/>
          <w:sz w:val="24"/>
          <w:szCs w:val="24"/>
          <w:lang w:val="en-IE"/>
        </w:rPr>
        <w:t>00927</w:t>
      </w:r>
    </w:p>
    <w:p w14:paraId="130F43C5" w14:textId="77777777" w:rsidR="00A242C6" w:rsidRPr="00AE01EF" w:rsidRDefault="00A242C6" w:rsidP="00A242C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IE" w:eastAsia="ja-JP"/>
        </w:rPr>
      </w:pPr>
      <w:r w:rsidRPr="00AE01EF">
        <w:rPr>
          <w:rFonts w:ascii="Arial" w:eastAsia="MS Mincho" w:hAnsi="Arial" w:cs="Arial"/>
          <w:b/>
          <w:sz w:val="24"/>
          <w:szCs w:val="24"/>
          <w:lang w:val="en-IE" w:eastAsia="ja-JP"/>
        </w:rPr>
        <w:t>Athens, Greece, February 27</w:t>
      </w:r>
      <w:r w:rsidRPr="00AE01EF">
        <w:rPr>
          <w:rFonts w:ascii="Arial" w:eastAsia="MS Mincho" w:hAnsi="Arial" w:cs="Arial"/>
          <w:b/>
          <w:sz w:val="24"/>
          <w:szCs w:val="24"/>
          <w:vertAlign w:val="superscript"/>
          <w:lang w:val="en-IE" w:eastAsia="ja-JP"/>
        </w:rPr>
        <w:t>th</w:t>
      </w:r>
      <w:r w:rsidRPr="00AE01EF">
        <w:rPr>
          <w:rFonts w:ascii="Arial" w:eastAsia="MS Mincho" w:hAnsi="Arial" w:cs="Arial"/>
          <w:b/>
          <w:sz w:val="24"/>
          <w:szCs w:val="24"/>
          <w:lang w:val="en-IE" w:eastAsia="ja-JP"/>
        </w:rPr>
        <w:t xml:space="preserve"> – March 3</w:t>
      </w:r>
      <w:r w:rsidRPr="00AE01EF">
        <w:rPr>
          <w:rFonts w:ascii="Arial" w:eastAsia="MS Mincho" w:hAnsi="Arial" w:cs="Arial"/>
          <w:b/>
          <w:sz w:val="24"/>
          <w:szCs w:val="24"/>
          <w:vertAlign w:val="superscript"/>
          <w:lang w:val="en-IE" w:eastAsia="ja-JP"/>
        </w:rPr>
        <w:t>rd</w:t>
      </w:r>
      <w:r w:rsidRPr="00AE01EF">
        <w:rPr>
          <w:rFonts w:ascii="Arial" w:eastAsia="MS Mincho" w:hAnsi="Arial" w:cs="Arial"/>
          <w:b/>
          <w:sz w:val="24"/>
          <w:szCs w:val="24"/>
          <w:lang w:val="en-IE" w:eastAsia="ja-JP"/>
        </w:rPr>
        <w:t>, 2023</w:t>
      </w:r>
    </w:p>
    <w:p w14:paraId="54E353B0" w14:textId="77777777" w:rsidR="00F10548" w:rsidRPr="00AE01EF" w:rsidRDefault="00F10548" w:rsidP="00F10548">
      <w:pPr>
        <w:spacing w:after="0"/>
        <w:ind w:left="1988" w:hanging="1988"/>
        <w:rPr>
          <w:rFonts w:ascii="Arial" w:hAnsi="Arial" w:cs="Arial"/>
          <w:b/>
          <w:lang w:val="en-IE"/>
        </w:rPr>
      </w:pPr>
    </w:p>
    <w:p w14:paraId="300E7366" w14:textId="77777777" w:rsidR="00F10548" w:rsidRPr="00AE01EF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IE"/>
        </w:rPr>
      </w:pPr>
      <w:r w:rsidRPr="00AE01EF">
        <w:rPr>
          <w:rFonts w:ascii="Arial" w:hAnsi="Arial" w:cs="Arial"/>
          <w:b/>
          <w:sz w:val="24"/>
          <w:szCs w:val="24"/>
          <w:lang w:val="en-IE"/>
        </w:rPr>
        <w:t>Source:</w:t>
      </w:r>
      <w:r w:rsidRPr="00AE01EF">
        <w:rPr>
          <w:rFonts w:ascii="Arial" w:hAnsi="Arial" w:cs="Arial"/>
          <w:b/>
          <w:sz w:val="24"/>
          <w:szCs w:val="24"/>
          <w:lang w:val="en-IE"/>
        </w:rPr>
        <w:tab/>
        <w:t>Intel Corporation</w:t>
      </w:r>
    </w:p>
    <w:p w14:paraId="356DD3CA" w14:textId="1781AD1C" w:rsidR="00F10548" w:rsidRPr="00AE01EF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IE"/>
        </w:rPr>
      </w:pPr>
      <w:r w:rsidRPr="00AE01EF">
        <w:rPr>
          <w:rFonts w:ascii="Arial" w:hAnsi="Arial" w:cs="Arial"/>
          <w:b/>
          <w:sz w:val="24"/>
          <w:szCs w:val="24"/>
          <w:lang w:val="en-IE"/>
        </w:rPr>
        <w:t>Title:</w:t>
      </w:r>
      <w:r w:rsidRPr="00AE01EF">
        <w:rPr>
          <w:rFonts w:ascii="Arial" w:hAnsi="Arial" w:cs="Arial"/>
          <w:b/>
          <w:sz w:val="24"/>
          <w:szCs w:val="24"/>
          <w:lang w:val="en-IE"/>
        </w:rPr>
        <w:tab/>
      </w:r>
      <w:r w:rsidR="00A242C6" w:rsidRPr="00AE01EF">
        <w:rPr>
          <w:rFonts w:ascii="Arial" w:hAnsi="Arial" w:cs="Arial"/>
          <w:b/>
          <w:sz w:val="24"/>
          <w:szCs w:val="24"/>
          <w:lang w:val="en-IE"/>
        </w:rPr>
        <w:t>On the LS on PSFCH Configured Power with Multiple Resource Pools</w:t>
      </w:r>
    </w:p>
    <w:p w14:paraId="5162CE03" w14:textId="3A0F729A" w:rsidR="00F10548" w:rsidRPr="00AE01EF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IE"/>
        </w:rPr>
      </w:pPr>
      <w:r w:rsidRPr="00AE01EF">
        <w:rPr>
          <w:rFonts w:ascii="Arial" w:hAnsi="Arial" w:cs="Arial"/>
          <w:b/>
          <w:sz w:val="24"/>
          <w:szCs w:val="24"/>
          <w:lang w:val="en-IE"/>
        </w:rPr>
        <w:t>Agenda item:</w:t>
      </w:r>
      <w:r w:rsidRPr="00AE01EF">
        <w:rPr>
          <w:rFonts w:ascii="Arial" w:hAnsi="Arial" w:cs="Arial"/>
          <w:b/>
          <w:sz w:val="24"/>
          <w:szCs w:val="24"/>
          <w:lang w:val="en-IE"/>
        </w:rPr>
        <w:tab/>
      </w:r>
      <w:r w:rsidR="00A242C6" w:rsidRPr="00AE01EF">
        <w:rPr>
          <w:rFonts w:ascii="Arial" w:hAnsi="Arial" w:cs="Arial"/>
          <w:b/>
          <w:sz w:val="24"/>
          <w:lang w:val="en-IE"/>
        </w:rPr>
        <w:t>5</w:t>
      </w:r>
    </w:p>
    <w:p w14:paraId="56863CEE" w14:textId="77777777" w:rsidR="00F10548" w:rsidRPr="00AE01EF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IE"/>
        </w:rPr>
      </w:pPr>
      <w:r w:rsidRPr="00AE01EF">
        <w:rPr>
          <w:rFonts w:ascii="Arial" w:hAnsi="Arial" w:cs="Arial"/>
          <w:b/>
          <w:sz w:val="24"/>
          <w:szCs w:val="24"/>
          <w:lang w:val="en-IE"/>
        </w:rPr>
        <w:t>Document for:</w:t>
      </w:r>
      <w:bookmarkStart w:id="1" w:name="DocumentFor"/>
      <w:bookmarkEnd w:id="1"/>
      <w:r w:rsidRPr="00AE01EF">
        <w:rPr>
          <w:rFonts w:ascii="Arial" w:hAnsi="Arial" w:cs="Arial"/>
          <w:b/>
          <w:sz w:val="24"/>
          <w:szCs w:val="24"/>
          <w:lang w:val="en-IE"/>
        </w:rPr>
        <w:tab/>
        <w:t>Discussion and Decision</w:t>
      </w:r>
    </w:p>
    <w:p w14:paraId="75FFE0D0" w14:textId="77777777" w:rsidR="00DE588B" w:rsidRPr="00AE01EF" w:rsidRDefault="00DE588B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IE"/>
        </w:rPr>
      </w:pPr>
      <w:bookmarkStart w:id="2" w:name="_Ref506539118"/>
      <w:r w:rsidRPr="00AE01EF">
        <w:rPr>
          <w:lang w:val="en-IE"/>
        </w:rPr>
        <w:t>Introduction</w:t>
      </w:r>
      <w:bookmarkEnd w:id="2"/>
    </w:p>
    <w:p w14:paraId="2D41F5CD" w14:textId="5D3CE0D2" w:rsidR="001A4381" w:rsidRPr="00AE01EF" w:rsidRDefault="00EE1687" w:rsidP="00BE0881">
      <w:pPr>
        <w:spacing w:after="0" w:line="276" w:lineRule="auto"/>
        <w:jc w:val="both"/>
        <w:rPr>
          <w:lang w:val="en-IE"/>
        </w:rPr>
      </w:pPr>
      <w:bookmarkStart w:id="3" w:name="_Ref47259910"/>
      <w:bookmarkStart w:id="4" w:name="_Ref20730972"/>
      <w:bookmarkStart w:id="5" w:name="_Ref16193927"/>
      <w:bookmarkStart w:id="6" w:name="_Ref6926730"/>
      <w:bookmarkStart w:id="7" w:name="_Ref7107393"/>
      <w:bookmarkStart w:id="8" w:name="_Ref521318726"/>
      <w:bookmarkStart w:id="9" w:name="_Ref524340861"/>
      <w:bookmarkStart w:id="10" w:name="_Ref510774888"/>
      <w:bookmarkStart w:id="11" w:name="_Ref3884257"/>
      <w:r w:rsidRPr="00AE01EF">
        <w:rPr>
          <w:szCs w:val="22"/>
          <w:lang w:val="en-IE"/>
        </w:rPr>
        <w:t>In this contribution, we discuss on the potential reply to the LS from RAN</w:t>
      </w:r>
      <w:r w:rsidR="00F15628" w:rsidRPr="00AE01EF">
        <w:rPr>
          <w:szCs w:val="22"/>
          <w:lang w:val="en-IE"/>
        </w:rPr>
        <w:t>4</w:t>
      </w:r>
      <w:r w:rsidRPr="00AE01EF">
        <w:rPr>
          <w:szCs w:val="22"/>
          <w:lang w:val="en-IE"/>
        </w:rPr>
        <w:t xml:space="preserve"> [1] regarding </w:t>
      </w:r>
      <w:r w:rsidR="00F502B7" w:rsidRPr="00AE01EF">
        <w:rPr>
          <w:szCs w:val="22"/>
          <w:lang w:val="en-IE"/>
        </w:rPr>
        <w:t>the</w:t>
      </w:r>
      <w:r w:rsidR="00560C5B" w:rsidRPr="00AE01EF">
        <w:rPr>
          <w:szCs w:val="22"/>
          <w:lang w:val="en-IE"/>
        </w:rPr>
        <w:t xml:space="preserve">ir latest agreement on </w:t>
      </w:r>
      <w:r w:rsidR="00FB226E" w:rsidRPr="00AE01EF">
        <w:rPr>
          <w:szCs w:val="22"/>
          <w:lang w:val="en-IE"/>
        </w:rPr>
        <w:t>the introduction of the maximum output power P</w:t>
      </w:r>
      <w:r w:rsidR="00FB226E" w:rsidRPr="00AE01EF">
        <w:rPr>
          <w:szCs w:val="22"/>
          <w:vertAlign w:val="subscript"/>
          <w:lang w:val="en-IE"/>
        </w:rPr>
        <w:t>EMAX,c</w:t>
      </w:r>
      <w:r w:rsidR="00FB226E" w:rsidRPr="00AE01EF">
        <w:rPr>
          <w:szCs w:val="22"/>
          <w:lang w:val="en-IE"/>
        </w:rPr>
        <w:t xml:space="preserve"> for PSFCH when multiple resource pools configured are transmitted at a given time</w:t>
      </w:r>
      <w:r w:rsidR="00D27680" w:rsidRPr="00AE01EF">
        <w:rPr>
          <w:szCs w:val="22"/>
          <w:lang w:val="en-IE"/>
        </w:rPr>
        <w:t>.</w:t>
      </w:r>
    </w:p>
    <w:p w14:paraId="66E2DD88" w14:textId="3253C7E5" w:rsidR="00ED01F6" w:rsidRPr="00AE01EF" w:rsidRDefault="00485E56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IE"/>
        </w:rPr>
      </w:pPr>
      <w:r w:rsidRPr="00AE01EF">
        <w:rPr>
          <w:lang w:val="en-IE"/>
        </w:rPr>
        <w:t>Discussion</w:t>
      </w:r>
    </w:p>
    <w:p w14:paraId="659AEB33" w14:textId="5D95B46D" w:rsidR="00001F27" w:rsidRPr="00AE01EF" w:rsidRDefault="002769E8" w:rsidP="00001F27">
      <w:pPr>
        <w:spacing w:after="0" w:line="276" w:lineRule="auto"/>
        <w:jc w:val="both"/>
        <w:rPr>
          <w:rFonts w:eastAsia="Malgun Gothic"/>
          <w:iCs/>
          <w:lang w:val="en-IE"/>
        </w:rPr>
      </w:pPr>
      <w:r w:rsidRPr="00AE01EF">
        <w:rPr>
          <w:lang w:val="en-IE"/>
        </w:rPr>
        <w:t>In [1] RAN</w:t>
      </w:r>
      <w:r w:rsidR="00D27680" w:rsidRPr="00AE01EF">
        <w:rPr>
          <w:lang w:val="en-IE"/>
        </w:rPr>
        <w:t>4</w:t>
      </w:r>
      <w:r w:rsidRPr="00AE01EF">
        <w:rPr>
          <w:lang w:val="en-IE"/>
        </w:rPr>
        <w:t xml:space="preserve"> has provided an LS to RAN1</w:t>
      </w:r>
      <w:r w:rsidR="00D27680" w:rsidRPr="00AE01EF">
        <w:rPr>
          <w:lang w:val="en-IE"/>
        </w:rPr>
        <w:t xml:space="preserve"> and RAN2</w:t>
      </w:r>
      <w:r w:rsidRPr="00AE01EF">
        <w:rPr>
          <w:lang w:val="en-IE"/>
        </w:rPr>
        <w:t xml:space="preserve"> where RAN</w:t>
      </w:r>
      <w:r w:rsidR="00D27680" w:rsidRPr="00AE01EF">
        <w:rPr>
          <w:lang w:val="en-IE"/>
        </w:rPr>
        <w:t>4</w:t>
      </w:r>
      <w:r w:rsidR="003627A2" w:rsidRPr="00AE01EF">
        <w:rPr>
          <w:lang w:val="en-IE"/>
        </w:rPr>
        <w:t xml:space="preserve"> has provided an update regarding the </w:t>
      </w:r>
      <w:r w:rsidR="00E420AF" w:rsidRPr="00AE01EF">
        <w:rPr>
          <w:lang w:val="en-IE"/>
        </w:rPr>
        <w:t xml:space="preserve">progress, and </w:t>
      </w:r>
      <w:proofErr w:type="gramStart"/>
      <w:r w:rsidR="00E420AF" w:rsidRPr="00AE01EF">
        <w:rPr>
          <w:lang w:val="en-IE"/>
        </w:rPr>
        <w:t>in particular regarding</w:t>
      </w:r>
      <w:proofErr w:type="gramEnd"/>
      <w:r w:rsidR="00E420AF" w:rsidRPr="00AE01EF">
        <w:rPr>
          <w:lang w:val="en-IE"/>
        </w:rPr>
        <w:t xml:space="preserve"> </w:t>
      </w:r>
      <w:r w:rsidR="00E945EE" w:rsidRPr="00AE01EF">
        <w:rPr>
          <w:lang w:val="en-IE"/>
        </w:rPr>
        <w:t xml:space="preserve">their updates </w:t>
      </w:r>
      <w:r w:rsidR="00E945EE" w:rsidRPr="00AE01EF">
        <w:rPr>
          <w:rFonts w:eastAsia="Malgun Gothic"/>
          <w:iCs/>
          <w:lang w:val="en-IE"/>
        </w:rPr>
        <w:t>on the P</w:t>
      </w:r>
      <w:r w:rsidR="00E945EE" w:rsidRPr="00AE01EF">
        <w:rPr>
          <w:rFonts w:eastAsia="Malgun Gothic"/>
          <w:iCs/>
          <w:vertAlign w:val="subscript"/>
          <w:lang w:val="en-IE"/>
        </w:rPr>
        <w:t>EMAX,c</w:t>
      </w:r>
      <w:r w:rsidR="00E945EE" w:rsidRPr="00AE01EF">
        <w:rPr>
          <w:rFonts w:eastAsia="Malgun Gothic"/>
          <w:iCs/>
          <w:lang w:val="en-IE"/>
        </w:rPr>
        <w:t xml:space="preserve"> parameter for PSFCH transmission, which led to the </w:t>
      </w:r>
      <w:r w:rsidR="003736F5" w:rsidRPr="00AE01EF">
        <w:rPr>
          <w:rFonts w:eastAsia="Malgun Gothic"/>
          <w:iCs/>
          <w:lang w:val="en-IE"/>
        </w:rPr>
        <w:t>update</w:t>
      </w:r>
      <w:r w:rsidR="00001F27" w:rsidRPr="00AE01EF">
        <w:rPr>
          <w:rFonts w:eastAsia="Malgun Gothic"/>
          <w:iCs/>
          <w:lang w:val="en-IE"/>
        </w:rPr>
        <w:t xml:space="preserve"> </w:t>
      </w:r>
      <w:r w:rsidR="00CC2D25" w:rsidRPr="00AE01EF">
        <w:rPr>
          <w:rFonts w:eastAsia="Malgun Gothic"/>
          <w:iCs/>
          <w:lang w:val="en-IE"/>
        </w:rPr>
        <w:t xml:space="preserve">highlighted in yellow </w:t>
      </w:r>
      <w:r w:rsidR="00001F27" w:rsidRPr="00AE01EF">
        <w:rPr>
          <w:rFonts w:eastAsia="Malgun Gothic"/>
          <w:iCs/>
          <w:lang w:val="en-IE"/>
        </w:rPr>
        <w:t xml:space="preserve">in the specification text in </w:t>
      </w:r>
      <w:r w:rsidR="00CC2D25" w:rsidRPr="00AE01EF">
        <w:rPr>
          <w:rFonts w:eastAsia="Malgun Gothic"/>
          <w:iCs/>
          <w:lang w:val="en-IE"/>
        </w:rPr>
        <w:t>TS 38.101-1</w:t>
      </w:r>
      <w:r w:rsidR="003736F5" w:rsidRPr="00AE01EF">
        <w:rPr>
          <w:rFonts w:eastAsia="Malgun Gothic"/>
          <w:iCs/>
          <w:lang w:val="en-IE"/>
        </w:rPr>
        <w:t>:</w:t>
      </w:r>
    </w:p>
    <w:p w14:paraId="54CB7B89" w14:textId="77777777" w:rsidR="00CC2D25" w:rsidRPr="00AE01EF" w:rsidRDefault="00CC2D25" w:rsidP="00001F27">
      <w:pPr>
        <w:spacing w:after="0" w:line="276" w:lineRule="auto"/>
        <w:jc w:val="both"/>
        <w:rPr>
          <w:rFonts w:eastAsia="Malgun Gothic"/>
          <w:iCs/>
          <w:lang w:val="en-I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001F27" w:rsidRPr="00AE01EF" w14:paraId="5F9CA63D" w14:textId="77777777" w:rsidTr="00B87407">
        <w:tc>
          <w:tcPr>
            <w:tcW w:w="9860" w:type="dxa"/>
          </w:tcPr>
          <w:p w14:paraId="033DE43A" w14:textId="77777777" w:rsidR="00001F27" w:rsidRPr="00AE01EF" w:rsidRDefault="00001F27" w:rsidP="00B87407">
            <w:pPr>
              <w:pStyle w:val="Heading3"/>
              <w:outlineLvl w:val="2"/>
              <w:rPr>
                <w:lang w:val="en-IE"/>
              </w:rPr>
            </w:pPr>
            <w:r w:rsidRPr="00AE01EF">
              <w:rPr>
                <w:lang w:val="en-IE"/>
              </w:rPr>
              <w:t>6.2E.4</w:t>
            </w:r>
            <w:r w:rsidRPr="00AE01EF">
              <w:rPr>
                <w:lang w:val="en-IE"/>
              </w:rPr>
              <w:tab/>
              <w:t>Configured transmitted power for V2X</w:t>
            </w:r>
          </w:p>
          <w:p w14:paraId="78693505" w14:textId="77777777" w:rsidR="00001F27" w:rsidRPr="00AE01EF" w:rsidRDefault="00001F27" w:rsidP="00B87407">
            <w:pPr>
              <w:pStyle w:val="Heading4"/>
              <w:outlineLvl w:val="3"/>
              <w:rPr>
                <w:lang w:val="en-IE"/>
              </w:rPr>
            </w:pPr>
            <w:bookmarkStart w:id="12" w:name="_Toc45888158"/>
            <w:bookmarkStart w:id="13" w:name="_Toc45888757"/>
            <w:bookmarkStart w:id="14" w:name="_Toc61367402"/>
            <w:bookmarkStart w:id="15" w:name="_Toc61372785"/>
            <w:bookmarkStart w:id="16" w:name="_Toc68230726"/>
            <w:bookmarkStart w:id="17" w:name="_Toc69084139"/>
            <w:bookmarkStart w:id="18" w:name="_Toc75467149"/>
            <w:bookmarkStart w:id="19" w:name="_Toc76509171"/>
            <w:bookmarkStart w:id="20" w:name="_Toc76718161"/>
            <w:bookmarkStart w:id="21" w:name="_Toc83580471"/>
            <w:bookmarkStart w:id="22" w:name="_Toc84404980"/>
            <w:bookmarkStart w:id="23" w:name="_Toc84413589"/>
            <w:r w:rsidRPr="00AE01EF">
              <w:rPr>
                <w:lang w:val="en-IE"/>
              </w:rPr>
              <w:t>6.2E.4.1</w:t>
            </w:r>
            <w:r w:rsidRPr="00AE01EF">
              <w:rPr>
                <w:lang w:val="en-IE"/>
              </w:rPr>
              <w:tab/>
              <w:t>General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77240A9C" w14:textId="77777777" w:rsidR="00001F27" w:rsidRPr="00AE01EF" w:rsidRDefault="00001F27" w:rsidP="00B87407">
            <w:pPr>
              <w:rPr>
                <w:lang w:val="en-IE" w:bidi="bn-IN"/>
              </w:rPr>
            </w:pPr>
            <w:r w:rsidRPr="00AE01EF">
              <w:rPr>
                <w:lang w:val="en-IE" w:eastAsia="zh-CN"/>
              </w:rPr>
              <w:t>T</w:t>
            </w:r>
            <w:r w:rsidRPr="00AE01EF">
              <w:rPr>
                <w:lang w:val="en-IE"/>
              </w:rPr>
              <w:t xml:space="preserve">he NR </w:t>
            </w:r>
            <w:r w:rsidRPr="00AE01EF">
              <w:rPr>
                <w:lang w:val="en-IE" w:eastAsia="zh-CN"/>
              </w:rPr>
              <w:t xml:space="preserve">V2X </w:t>
            </w:r>
            <w:r w:rsidRPr="00AE01EF">
              <w:rPr>
                <w:lang w:val="en-IE"/>
              </w:rPr>
              <w:t>UE is allowed to set its configured maximum output power</w:t>
            </w:r>
            <w:r w:rsidRPr="00AE01EF">
              <w:rPr>
                <w:lang w:val="en-IE" w:bidi="bn-IN"/>
              </w:rPr>
              <w:t xml:space="preserve"> P</w:t>
            </w:r>
            <w:r w:rsidRPr="00AE01EF">
              <w:rPr>
                <w:vertAlign w:val="subscript"/>
                <w:lang w:val="en-IE" w:bidi="bn-IN"/>
              </w:rPr>
              <w:t>CMAX,f</w:t>
            </w:r>
            <w:r w:rsidRPr="00AE01EF">
              <w:rPr>
                <w:rFonts w:cs="Vrinda"/>
                <w:vertAlign w:val="subscript"/>
                <w:lang w:val="en-IE" w:bidi="bn-IN"/>
              </w:rPr>
              <w:t>,</w:t>
            </w:r>
            <w:r w:rsidRPr="00AE01EF">
              <w:rPr>
                <w:rFonts w:cs="Vrinda"/>
                <w:i/>
                <w:vertAlign w:val="subscript"/>
                <w:lang w:val="en-IE" w:bidi="bn-IN"/>
              </w:rPr>
              <w:t>c</w:t>
            </w:r>
            <w:r w:rsidRPr="00AE01EF">
              <w:rPr>
                <w:rFonts w:cs="Vrinda"/>
                <w:lang w:val="en-IE" w:bidi="bn-IN"/>
              </w:rPr>
              <w:t xml:space="preserve"> for carrier f of serving cell </w:t>
            </w:r>
            <w:r w:rsidRPr="00AE01EF">
              <w:rPr>
                <w:rFonts w:cs="Vrinda"/>
                <w:i/>
                <w:lang w:val="en-IE" w:bidi="bn-IN"/>
              </w:rPr>
              <w:t xml:space="preserve">c </w:t>
            </w:r>
            <w:r w:rsidRPr="00AE01EF">
              <w:rPr>
                <w:rFonts w:cs="Vrinda"/>
                <w:lang w:val="en-IE" w:bidi="bn-IN"/>
              </w:rPr>
              <w:t>in each slot</w:t>
            </w:r>
            <w:r w:rsidRPr="00AE01EF">
              <w:rPr>
                <w:lang w:val="en-IE"/>
              </w:rPr>
              <w:t xml:space="preserve">. </w:t>
            </w:r>
            <w:r w:rsidRPr="00AE01EF">
              <w:rPr>
                <w:lang w:val="en-IE" w:bidi="bn-IN"/>
              </w:rPr>
              <w:t>The configured maximum output power P</w:t>
            </w:r>
            <w:r w:rsidRPr="00AE01EF">
              <w:rPr>
                <w:vertAlign w:val="subscript"/>
                <w:lang w:val="en-IE" w:bidi="bn-IN"/>
              </w:rPr>
              <w:t>CMAX,f</w:t>
            </w:r>
            <w:r w:rsidRPr="00AE01EF">
              <w:rPr>
                <w:rFonts w:cs="Vrinda"/>
                <w:vertAlign w:val="subscript"/>
                <w:lang w:val="en-IE" w:bidi="bn-IN"/>
              </w:rPr>
              <w:t>,</w:t>
            </w:r>
            <w:r w:rsidRPr="00AE01EF">
              <w:rPr>
                <w:rFonts w:cs="Vrinda"/>
                <w:i/>
                <w:vertAlign w:val="subscript"/>
                <w:lang w:val="en-IE" w:bidi="bn-IN"/>
              </w:rPr>
              <w:t>c</w:t>
            </w:r>
            <w:r w:rsidRPr="00AE01EF">
              <w:rPr>
                <w:lang w:val="en-IE" w:bidi="bn-IN"/>
              </w:rPr>
              <w:t xml:space="preserve"> is set within the following bounds:</w:t>
            </w:r>
          </w:p>
          <w:p w14:paraId="3CB7F4F0" w14:textId="77777777" w:rsidR="00001F27" w:rsidRPr="00AE01EF" w:rsidRDefault="00001F27" w:rsidP="00B87407">
            <w:pPr>
              <w:jc w:val="center"/>
              <w:rPr>
                <w:noProof/>
                <w:lang w:val="en-IE" w:bidi="bn-IN"/>
              </w:rPr>
            </w:pPr>
            <w:r w:rsidRPr="00AE01EF">
              <w:rPr>
                <w:noProof/>
                <w:lang w:val="en-IE" w:bidi="bn-IN"/>
              </w:rPr>
              <w:t>P</w:t>
            </w:r>
            <w:r w:rsidRPr="00AE01EF">
              <w:rPr>
                <w:noProof/>
                <w:vertAlign w:val="subscript"/>
                <w:lang w:val="en-IE" w:bidi="bn-IN"/>
              </w:rPr>
              <w:t>CMAX_L,f,c</w:t>
            </w:r>
            <w:r w:rsidRPr="00AE01EF">
              <w:rPr>
                <w:noProof/>
                <w:lang w:val="en-IE" w:bidi="bn-IN"/>
              </w:rPr>
              <w:t xml:space="preserve"> ≤  P</w:t>
            </w:r>
            <w:r w:rsidRPr="00AE01EF">
              <w:rPr>
                <w:noProof/>
                <w:vertAlign w:val="subscript"/>
                <w:lang w:val="en-IE" w:bidi="bn-IN"/>
              </w:rPr>
              <w:t>CMAX,f,</w:t>
            </w:r>
            <w:r w:rsidRPr="00AE01EF">
              <w:rPr>
                <w:i/>
                <w:noProof/>
                <w:vertAlign w:val="subscript"/>
                <w:lang w:val="en-IE" w:bidi="bn-IN"/>
              </w:rPr>
              <w:t>c</w:t>
            </w:r>
            <w:r w:rsidRPr="00AE01EF">
              <w:rPr>
                <w:noProof/>
                <w:vertAlign w:val="subscript"/>
                <w:lang w:val="en-IE" w:bidi="bn-IN"/>
              </w:rPr>
              <w:t xml:space="preserve"> </w:t>
            </w:r>
            <w:r w:rsidRPr="00AE01EF">
              <w:rPr>
                <w:noProof/>
                <w:lang w:val="en-IE" w:bidi="bn-IN"/>
              </w:rPr>
              <w:t xml:space="preserve"> ≤  P</w:t>
            </w:r>
            <w:r w:rsidRPr="00AE01EF">
              <w:rPr>
                <w:noProof/>
                <w:vertAlign w:val="subscript"/>
                <w:lang w:val="en-IE" w:bidi="bn-IN"/>
              </w:rPr>
              <w:t>CMAX_H,f,</w:t>
            </w:r>
            <w:r w:rsidRPr="00AE01EF">
              <w:rPr>
                <w:i/>
                <w:noProof/>
                <w:vertAlign w:val="subscript"/>
                <w:lang w:val="en-IE" w:bidi="bn-IN"/>
              </w:rPr>
              <w:t>c</w:t>
            </w:r>
            <w:r w:rsidRPr="00AE01EF">
              <w:rPr>
                <w:noProof/>
                <w:lang w:val="en-IE" w:bidi="bn-IN"/>
              </w:rPr>
              <w:t xml:space="preserve"> with</w:t>
            </w:r>
          </w:p>
          <w:p w14:paraId="783C752C" w14:textId="77777777" w:rsidR="00001F27" w:rsidRPr="00AE01EF" w:rsidRDefault="00001F27" w:rsidP="00B87407">
            <w:pPr>
              <w:pStyle w:val="EQ"/>
              <w:rPr>
                <w:lang w:val="en-IE" w:bidi="bn-IN"/>
              </w:rPr>
            </w:pPr>
            <w:r w:rsidRPr="00AE01EF">
              <w:rPr>
                <w:lang w:val="en-IE" w:bidi="bn-IN"/>
              </w:rPr>
              <w:tab/>
              <w:t>P</w:t>
            </w:r>
            <w:r w:rsidRPr="00AE01EF">
              <w:rPr>
                <w:vertAlign w:val="subscript"/>
                <w:lang w:val="en-IE" w:bidi="bn-IN"/>
              </w:rPr>
              <w:t>CMAX_L</w:t>
            </w:r>
            <w:r w:rsidRPr="00AE01EF">
              <w:rPr>
                <w:rFonts w:cs="Vrinda"/>
                <w:vertAlign w:val="subscript"/>
                <w:lang w:val="en-IE" w:bidi="bn-IN"/>
              </w:rPr>
              <w:t xml:space="preserve">,f, </w:t>
            </w:r>
            <w:r w:rsidRPr="00AE01EF">
              <w:rPr>
                <w:rFonts w:cs="Vrinda"/>
                <w:i/>
                <w:vertAlign w:val="subscript"/>
                <w:lang w:val="en-IE" w:bidi="bn-IN"/>
              </w:rPr>
              <w:t>c</w:t>
            </w:r>
            <w:r w:rsidRPr="00AE01EF">
              <w:rPr>
                <w:lang w:val="en-IE" w:bidi="bn-IN"/>
              </w:rPr>
              <w:t xml:space="preserve"> = MIN {P</w:t>
            </w:r>
            <w:r w:rsidRPr="00AE01EF">
              <w:rPr>
                <w:vertAlign w:val="subscript"/>
                <w:lang w:val="en-IE" w:bidi="bn-IN"/>
              </w:rPr>
              <w:t>EMAX</w:t>
            </w:r>
            <w:r w:rsidRPr="00AE01EF">
              <w:rPr>
                <w:rFonts w:cs="Vrinda"/>
                <w:vertAlign w:val="subscript"/>
                <w:lang w:val="en-IE" w:bidi="bn-IN"/>
              </w:rPr>
              <w:t>,</w:t>
            </w:r>
            <w:r w:rsidRPr="00AE01EF">
              <w:rPr>
                <w:rFonts w:cs="Vrinda"/>
                <w:i/>
                <w:vertAlign w:val="subscript"/>
                <w:lang w:val="en-IE" w:bidi="bn-IN"/>
              </w:rPr>
              <w:t>c</w:t>
            </w:r>
            <w:r w:rsidRPr="00AE01EF">
              <w:rPr>
                <w:lang w:val="en-IE" w:bidi="bn-IN"/>
              </w:rPr>
              <w:t>,  P</w:t>
            </w:r>
            <w:r w:rsidRPr="00AE01EF">
              <w:rPr>
                <w:vertAlign w:val="subscript"/>
                <w:lang w:val="en-IE" w:bidi="bn-IN"/>
              </w:rPr>
              <w:t>PowerClass, V2X</w:t>
            </w:r>
            <w:r w:rsidRPr="00AE01EF">
              <w:rPr>
                <w:lang w:val="en-IE" w:bidi="bn-IN"/>
              </w:rPr>
              <w:t xml:space="preserve"> – MAX(MAX(MPR</w:t>
            </w:r>
            <w:r w:rsidRPr="00AE01EF">
              <w:rPr>
                <w:rFonts w:cs="Vrinda"/>
                <w:i/>
                <w:vertAlign w:val="subscript"/>
                <w:lang w:val="en-IE" w:bidi="bn-IN"/>
              </w:rPr>
              <w:t>c</w:t>
            </w:r>
            <w:r w:rsidRPr="00AE01EF">
              <w:rPr>
                <w:lang w:val="en-IE" w:bidi="bn-IN"/>
              </w:rPr>
              <w:t xml:space="preserve"> , A-MPR</w:t>
            </w:r>
            <w:r w:rsidRPr="00AE01EF">
              <w:rPr>
                <w:rFonts w:cs="Vrinda"/>
                <w:i/>
                <w:vertAlign w:val="subscript"/>
                <w:lang w:val="en-IE" w:bidi="bn-IN"/>
              </w:rPr>
              <w:t>c</w:t>
            </w:r>
            <w:r w:rsidRPr="00AE01EF">
              <w:rPr>
                <w:lang w:val="en-IE" w:bidi="bn-IN"/>
              </w:rPr>
              <w:t xml:space="preserve">) + </w:t>
            </w:r>
            <w:r w:rsidRPr="00AE01EF">
              <w:rPr>
                <w:rFonts w:ascii="Symbol" w:hAnsi="Symbol"/>
                <w:lang w:val="en-IE" w:bidi="bn-IN"/>
              </w:rPr>
              <w:t></w:t>
            </w:r>
            <w:r w:rsidRPr="00AE01EF">
              <w:rPr>
                <w:lang w:val="en-IE" w:bidi="bn-IN"/>
              </w:rPr>
              <w:t>T</w:t>
            </w:r>
            <w:r w:rsidRPr="00AE01EF">
              <w:rPr>
                <w:vertAlign w:val="subscript"/>
                <w:lang w:val="en-IE" w:bidi="bn-IN"/>
              </w:rPr>
              <w:t>IB</w:t>
            </w:r>
            <w:r w:rsidRPr="00AE01EF">
              <w:rPr>
                <w:rFonts w:cs="Vrinda"/>
                <w:vertAlign w:val="subscript"/>
                <w:lang w:val="en-IE" w:bidi="bn-IN"/>
              </w:rPr>
              <w:t>,</w:t>
            </w:r>
            <w:r w:rsidRPr="00AE01EF">
              <w:rPr>
                <w:rFonts w:cs="Vrinda"/>
                <w:i/>
                <w:vertAlign w:val="subscript"/>
                <w:lang w:val="en-IE" w:bidi="bn-IN"/>
              </w:rPr>
              <w:t>c</w:t>
            </w:r>
            <w:r w:rsidRPr="00AE01EF">
              <w:rPr>
                <w:rFonts w:cs="Vrinda"/>
                <w:lang w:val="en-IE" w:bidi="bn-IN"/>
              </w:rPr>
              <w:t xml:space="preserve"> </w:t>
            </w:r>
            <w:r w:rsidRPr="00AE01EF">
              <w:rPr>
                <w:lang w:val="en-IE" w:bidi="bn-IN"/>
              </w:rPr>
              <w:t>, P-MPR</w:t>
            </w:r>
            <w:r w:rsidRPr="00AE01EF">
              <w:rPr>
                <w:rFonts w:cs="Vrinda"/>
                <w:i/>
                <w:vertAlign w:val="subscript"/>
                <w:lang w:val="en-IE" w:bidi="bn-IN"/>
              </w:rPr>
              <w:t>c</w:t>
            </w:r>
            <w:r w:rsidRPr="00AE01EF">
              <w:rPr>
                <w:lang w:val="en-IE" w:bidi="bn-IN"/>
              </w:rPr>
              <w:t>)</w:t>
            </w:r>
            <w:r w:rsidRPr="00AE01EF">
              <w:rPr>
                <w:lang w:val="en-IE" w:eastAsia="zh-CN" w:bidi="bn-IN"/>
              </w:rPr>
              <w:t xml:space="preserve">, </w:t>
            </w:r>
            <w:r w:rsidRPr="00AE01EF">
              <w:rPr>
                <w:lang w:val="en-IE" w:bidi="bn-IN"/>
              </w:rPr>
              <w:t>P</w:t>
            </w:r>
            <w:r w:rsidRPr="00AE01EF">
              <w:rPr>
                <w:vertAlign w:val="subscript"/>
                <w:lang w:val="en-IE" w:eastAsia="zh-CN" w:bidi="bn-IN"/>
              </w:rPr>
              <w:t>Regulatory,c</w:t>
            </w:r>
            <w:r w:rsidRPr="00AE01EF">
              <w:rPr>
                <w:lang w:val="en-IE" w:bidi="bn-IN"/>
              </w:rPr>
              <w:t xml:space="preserve"> }</w:t>
            </w:r>
          </w:p>
          <w:p w14:paraId="42681EF5" w14:textId="77777777" w:rsidR="00001F27" w:rsidRPr="00AE01EF" w:rsidRDefault="00001F27" w:rsidP="00B87407">
            <w:pPr>
              <w:pStyle w:val="EQ"/>
              <w:ind w:firstLineChars="150" w:firstLine="330"/>
              <w:rPr>
                <w:lang w:val="en-IE" w:bidi="bn-IN"/>
              </w:rPr>
            </w:pPr>
            <w:r w:rsidRPr="00AE01EF">
              <w:rPr>
                <w:lang w:val="en-IE" w:bidi="bn-IN"/>
              </w:rPr>
              <w:t>P</w:t>
            </w:r>
            <w:r w:rsidRPr="00AE01EF">
              <w:rPr>
                <w:vertAlign w:val="subscript"/>
                <w:lang w:val="en-IE" w:bidi="bn-IN"/>
              </w:rPr>
              <w:t>CMAX_H,f, c</w:t>
            </w:r>
            <w:r w:rsidRPr="00AE01EF">
              <w:rPr>
                <w:lang w:val="en-IE" w:bidi="bn-IN"/>
              </w:rPr>
              <w:t xml:space="preserve"> = MIN {P</w:t>
            </w:r>
            <w:r w:rsidRPr="00AE01EF">
              <w:rPr>
                <w:vertAlign w:val="subscript"/>
                <w:lang w:val="en-IE" w:bidi="bn-IN"/>
              </w:rPr>
              <w:t>EMAX</w:t>
            </w:r>
            <w:r w:rsidRPr="00AE01EF">
              <w:rPr>
                <w:lang w:val="en-IE" w:bidi="bn-IN"/>
              </w:rPr>
              <w:t>,c, P</w:t>
            </w:r>
            <w:r w:rsidRPr="00AE01EF">
              <w:rPr>
                <w:vertAlign w:val="subscript"/>
                <w:lang w:val="en-IE" w:bidi="bn-IN"/>
              </w:rPr>
              <w:t>PowerClass, V2X</w:t>
            </w:r>
            <w:r w:rsidRPr="00AE01EF">
              <w:rPr>
                <w:lang w:val="en-IE" w:bidi="bn-IN"/>
              </w:rPr>
              <w:t>,  P</w:t>
            </w:r>
            <w:r w:rsidRPr="00AE01EF">
              <w:rPr>
                <w:vertAlign w:val="subscript"/>
                <w:lang w:val="en-IE" w:bidi="bn-IN"/>
              </w:rPr>
              <w:t>Regulatory</w:t>
            </w:r>
            <w:r w:rsidRPr="00AE01EF">
              <w:rPr>
                <w:vertAlign w:val="subscript"/>
                <w:lang w:val="en-IE" w:eastAsia="zh-CN" w:bidi="bn-IN"/>
              </w:rPr>
              <w:t>,c</w:t>
            </w:r>
            <w:r w:rsidRPr="00AE01EF">
              <w:rPr>
                <w:lang w:val="en-IE" w:bidi="bn-IN"/>
              </w:rPr>
              <w:t xml:space="preserve"> }</w:t>
            </w:r>
          </w:p>
          <w:p w14:paraId="2F786E27" w14:textId="77777777" w:rsidR="00001F27" w:rsidRPr="00AE01EF" w:rsidRDefault="00001F27" w:rsidP="00B87407">
            <w:pPr>
              <w:ind w:firstLineChars="100" w:firstLine="220"/>
              <w:rPr>
                <w:lang w:val="en-IE" w:bidi="bn-IN"/>
              </w:rPr>
            </w:pPr>
            <w:proofErr w:type="gramStart"/>
            <w:r w:rsidRPr="00AE01EF">
              <w:rPr>
                <w:lang w:val="en-IE" w:bidi="bn-IN"/>
              </w:rPr>
              <w:t>where</w:t>
            </w:r>
            <w:proofErr w:type="gramEnd"/>
          </w:p>
          <w:p w14:paraId="3A269D25" w14:textId="77777777" w:rsidR="00001F27" w:rsidRPr="00AE01EF" w:rsidRDefault="00001F27" w:rsidP="00B87407">
            <w:pPr>
              <w:ind w:firstLineChars="100" w:firstLine="241"/>
              <w:rPr>
                <w:b/>
                <w:color w:val="FF0000"/>
                <w:sz w:val="24"/>
                <w:lang w:val="en-IE" w:bidi="bn-IN"/>
              </w:rPr>
            </w:pPr>
            <w:r w:rsidRPr="00AE01EF">
              <w:rPr>
                <w:b/>
                <w:color w:val="FF0000"/>
                <w:sz w:val="24"/>
                <w:lang w:val="en-IE" w:bidi="bn-IN"/>
              </w:rPr>
              <w:t>&lt;Unnecessary parts omitted&gt;</w:t>
            </w:r>
          </w:p>
          <w:p w14:paraId="76675926" w14:textId="77777777" w:rsidR="00001F27" w:rsidRPr="00AE01EF" w:rsidRDefault="00001F27" w:rsidP="00B87407">
            <w:pPr>
              <w:pStyle w:val="B1"/>
              <w:rPr>
                <w:lang w:val="en-IE" w:eastAsia="ko-KR" w:bidi="bn-IN"/>
              </w:rPr>
            </w:pPr>
            <w:r w:rsidRPr="00AE01EF">
              <w:rPr>
                <w:rFonts w:cs="Vrinda"/>
                <w:lang w:val="en-IE" w:eastAsia="ko-KR" w:bidi="bn-IN"/>
              </w:rPr>
              <w:t>-</w:t>
            </w:r>
            <w:r w:rsidRPr="00AE01EF">
              <w:rPr>
                <w:rFonts w:cs="Vrinda"/>
                <w:lang w:val="en-IE" w:eastAsia="ko-KR" w:bidi="bn-IN"/>
              </w:rPr>
              <w:tab/>
            </w:r>
            <w:r w:rsidRPr="00AE01EF">
              <w:rPr>
                <w:lang w:val="en-IE" w:bidi="bn-IN"/>
              </w:rPr>
              <w:t>P</w:t>
            </w:r>
            <w:r w:rsidRPr="00AE01EF">
              <w:rPr>
                <w:vertAlign w:val="subscript"/>
                <w:lang w:val="en-IE" w:bidi="bn-IN"/>
              </w:rPr>
              <w:t>CMAX,f,</w:t>
            </w:r>
            <w:r w:rsidRPr="00AE01EF">
              <w:rPr>
                <w:i/>
                <w:vertAlign w:val="subscript"/>
                <w:lang w:val="en-IE" w:bidi="bn-IN"/>
              </w:rPr>
              <w:t xml:space="preserve">c </w:t>
            </w:r>
            <w:r w:rsidRPr="00AE01EF">
              <w:rPr>
                <w:lang w:val="en-IE" w:bidi="bn-IN"/>
              </w:rPr>
              <w:t xml:space="preserve">is configured for PSSCH\PSCCH, S-SSB and PSFCH, </w:t>
            </w:r>
            <w:proofErr w:type="gramStart"/>
            <w:r w:rsidRPr="00AE01EF">
              <w:rPr>
                <w:lang w:val="en-IE" w:bidi="bn-IN"/>
              </w:rPr>
              <w:t>respectively;</w:t>
            </w:r>
            <w:proofErr w:type="gramEnd"/>
          </w:p>
          <w:p w14:paraId="75D3F64C" w14:textId="77777777" w:rsidR="00001F27" w:rsidRPr="00AE01EF" w:rsidRDefault="00001F27" w:rsidP="00B87407">
            <w:pPr>
              <w:pStyle w:val="B1"/>
              <w:rPr>
                <w:rFonts w:cs="Arial"/>
                <w:b/>
                <w:bCs/>
                <w:lang w:val="en-IE" w:eastAsia="zh-CN"/>
              </w:rPr>
            </w:pPr>
            <w:r w:rsidRPr="00AE01EF">
              <w:rPr>
                <w:rFonts w:cs="Vrinda"/>
                <w:lang w:val="en-IE" w:eastAsia="ko-KR" w:bidi="bn-IN"/>
              </w:rPr>
              <w:t>-</w:t>
            </w:r>
            <w:r w:rsidRPr="00AE01EF">
              <w:rPr>
                <w:rFonts w:cs="Vrinda"/>
                <w:lang w:val="en-IE" w:eastAsia="ko-KR" w:bidi="bn-IN"/>
              </w:rPr>
              <w:tab/>
            </w:r>
            <w:r w:rsidRPr="00AE01EF">
              <w:rPr>
                <w:rFonts w:eastAsia="Malgun Gothic"/>
                <w:highlight w:val="yellow"/>
                <w:lang w:val="en-IE" w:eastAsia="ko-KR" w:bidi="bn-IN"/>
              </w:rPr>
              <w:t>-</w:t>
            </w:r>
            <w:r w:rsidRPr="00AE01EF">
              <w:rPr>
                <w:rFonts w:eastAsia="Malgun Gothic"/>
                <w:lang w:val="en-IE" w:eastAsia="ko-KR" w:bidi="bn-IN"/>
              </w:rPr>
              <w:tab/>
              <w:t>For the total transmitted power P</w:t>
            </w:r>
            <w:r w:rsidRPr="00AE01EF">
              <w:rPr>
                <w:rFonts w:eastAsia="Malgun Gothic"/>
                <w:vertAlign w:val="subscript"/>
                <w:lang w:val="en-IE" w:eastAsia="ko-KR" w:bidi="bn-IN"/>
              </w:rPr>
              <w:t>CMAX,PSFCH</w:t>
            </w:r>
            <w:r w:rsidRPr="00AE01EF">
              <w:rPr>
                <w:rFonts w:eastAsia="Malgun Gothic"/>
                <w:lang w:val="en-IE" w:eastAsia="ko-KR" w:bidi="bn-IN"/>
              </w:rPr>
              <w:t>, P</w:t>
            </w:r>
            <w:r w:rsidRPr="00AE01EF">
              <w:rPr>
                <w:rFonts w:eastAsia="Malgun Gothic"/>
                <w:vertAlign w:val="subscript"/>
                <w:lang w:val="en-IE" w:eastAsia="ko-KR" w:bidi="bn-IN"/>
              </w:rPr>
              <w:t>EMAX,c</w:t>
            </w:r>
            <w:r w:rsidRPr="00AE01EF">
              <w:rPr>
                <w:rFonts w:eastAsia="Malgun Gothic"/>
                <w:lang w:val="en-IE" w:eastAsia="ko-KR" w:bidi="bn-IN"/>
              </w:rPr>
              <w:t xml:space="preserve"> is the value given by IE </w:t>
            </w:r>
            <w:r w:rsidRPr="00AE01EF">
              <w:rPr>
                <w:rFonts w:eastAsia="Malgun Gothic"/>
                <w:i/>
                <w:lang w:val="en-IE" w:eastAsia="ko-KR" w:bidi="bn-IN"/>
              </w:rPr>
              <w:t>sl-maxTransPower</w:t>
            </w:r>
            <w:r w:rsidRPr="00AE01EF">
              <w:rPr>
                <w:rFonts w:eastAsia="Malgun Gothic"/>
                <w:lang w:val="en-IE" w:eastAsia="ko-KR" w:bidi="bn-IN"/>
              </w:rPr>
              <w:t xml:space="preserve"> when single resource pool configured is transmitted at a given time and </w:t>
            </w:r>
            <w:r w:rsidRPr="00AE01EF">
              <w:rPr>
                <w:rFonts w:eastAsia="Malgun Gothic"/>
                <w:color w:val="000000" w:themeColor="text1"/>
                <w:highlight w:val="yellow"/>
                <w:lang w:val="en-IE" w:eastAsia="ko-KR" w:bidi="bn-IN"/>
              </w:rPr>
              <w:t>sum</w:t>
            </w:r>
            <w:r w:rsidRPr="00AE01EF">
              <w:rPr>
                <w:rFonts w:eastAsia="Malgun Gothic"/>
                <w:highlight w:val="yellow"/>
                <w:lang w:val="en-IE" w:eastAsia="ko-KR" w:bidi="bn-IN"/>
              </w:rPr>
              <w:t xml:space="preserve"> of the IEs </w:t>
            </w:r>
            <w:r w:rsidRPr="00AE01EF">
              <w:rPr>
                <w:rFonts w:eastAsia="Malgun Gothic"/>
                <w:i/>
                <w:highlight w:val="yellow"/>
                <w:lang w:val="en-IE" w:eastAsia="ko-KR" w:bidi="bn-IN"/>
              </w:rPr>
              <w:t>sl-maxTransPower</w:t>
            </w:r>
            <w:r w:rsidRPr="00AE01EF">
              <w:rPr>
                <w:rFonts w:eastAsia="Malgun Gothic"/>
                <w:highlight w:val="yellow"/>
                <w:lang w:val="en-IE" w:eastAsia="ko-KR" w:bidi="bn-IN"/>
              </w:rPr>
              <w:t xml:space="preserve"> when multiple resource pools configured are transmitted at a given time</w:t>
            </w:r>
            <w:r w:rsidRPr="00AE01EF">
              <w:rPr>
                <w:rFonts w:eastAsia="Malgun Gothic"/>
                <w:lang w:val="en-IE" w:eastAsia="ko-KR" w:bidi="bn-IN"/>
              </w:rPr>
              <w:t>, defined by TS 38.331.</w:t>
            </w:r>
          </w:p>
        </w:tc>
      </w:tr>
    </w:tbl>
    <w:p w14:paraId="17A249E7" w14:textId="77777777" w:rsidR="00001F27" w:rsidRPr="00AE01EF" w:rsidRDefault="00001F27" w:rsidP="00001F27">
      <w:pPr>
        <w:pStyle w:val="Header"/>
        <w:spacing w:before="100" w:beforeAutospacing="1"/>
        <w:jc w:val="both"/>
        <w:rPr>
          <w:rFonts w:cs="Arial"/>
          <w:bCs/>
          <w:sz w:val="20"/>
          <w:lang w:val="en-IE"/>
        </w:rPr>
      </w:pPr>
    </w:p>
    <w:p w14:paraId="22D7BAEA" w14:textId="3D7F73A2" w:rsidR="002769E8" w:rsidRPr="00AE01EF" w:rsidRDefault="00CC2D25" w:rsidP="00007CF2">
      <w:pPr>
        <w:spacing w:after="0" w:line="276" w:lineRule="auto"/>
        <w:jc w:val="both"/>
        <w:rPr>
          <w:lang w:val="en-IE"/>
        </w:rPr>
      </w:pPr>
      <w:r w:rsidRPr="00AE01EF">
        <w:rPr>
          <w:lang w:val="en-IE"/>
        </w:rPr>
        <w:t xml:space="preserve">In </w:t>
      </w:r>
      <w:r w:rsidRPr="00AE01EF" w:rsidDel="00572150">
        <w:rPr>
          <w:lang w:val="en-IE"/>
        </w:rPr>
        <w:t xml:space="preserve">this </w:t>
      </w:r>
      <w:r w:rsidR="00572150" w:rsidRPr="00AE01EF">
        <w:rPr>
          <w:lang w:val="en-IE"/>
        </w:rPr>
        <w:t>regard</w:t>
      </w:r>
      <w:r w:rsidRPr="00AE01EF">
        <w:rPr>
          <w:lang w:val="en-IE"/>
        </w:rPr>
        <w:t>, RAN4</w:t>
      </w:r>
      <w:r w:rsidR="002769E8" w:rsidRPr="00AE01EF">
        <w:rPr>
          <w:lang w:val="en-IE"/>
        </w:rPr>
        <w:t xml:space="preserve"> is inquiring several questions</w:t>
      </w:r>
      <w:r w:rsidR="00007CF2" w:rsidRPr="00AE01EF">
        <w:rPr>
          <w:rFonts w:cs="Arial"/>
          <w:lang w:val="en-IE" w:eastAsia="zh-CN"/>
        </w:rPr>
        <w:t xml:space="preserve">, and in </w:t>
      </w:r>
      <w:r w:rsidR="002769E8" w:rsidRPr="00AE01EF">
        <w:rPr>
          <w:lang w:val="en-IE"/>
        </w:rPr>
        <w:t>the following our view to each of them</w:t>
      </w:r>
      <w:r w:rsidR="00BC2743">
        <w:rPr>
          <w:lang w:val="en-IE"/>
        </w:rPr>
        <w:t xml:space="preserve"> is provided</w:t>
      </w:r>
      <w:r w:rsidR="002769E8" w:rsidRPr="00AE01EF">
        <w:rPr>
          <w:lang w:val="en-IE"/>
        </w:rPr>
        <w:t>:</w:t>
      </w:r>
    </w:p>
    <w:p w14:paraId="3BA405B9" w14:textId="77777777" w:rsidR="00007CF2" w:rsidRPr="00AE01EF" w:rsidRDefault="00007CF2" w:rsidP="00007CF2">
      <w:pPr>
        <w:spacing w:after="0" w:line="276" w:lineRule="auto"/>
        <w:jc w:val="both"/>
        <w:rPr>
          <w:lang w:val="en-IE"/>
        </w:rPr>
      </w:pPr>
    </w:p>
    <w:p w14:paraId="280F99C0" w14:textId="2AB351AD" w:rsidR="0022492C" w:rsidRPr="00AE01EF" w:rsidRDefault="00650000" w:rsidP="0022492C">
      <w:pPr>
        <w:jc w:val="both"/>
        <w:rPr>
          <w:rFonts w:eastAsia="Gulim"/>
          <w:b/>
          <w:lang w:val="en-IE"/>
        </w:rPr>
      </w:pPr>
      <w:r w:rsidRPr="00AE01EF">
        <w:rPr>
          <w:rFonts w:cs="Arial"/>
          <w:b/>
          <w:bCs/>
          <w:lang w:val="en-IE" w:eastAsia="zh-CN"/>
        </w:rPr>
        <w:t>Q1:</w:t>
      </w:r>
      <w:r w:rsidR="0022492C" w:rsidRPr="00AE01EF">
        <w:rPr>
          <w:rFonts w:cs="Arial"/>
          <w:b/>
          <w:bCs/>
          <w:lang w:val="en-IE" w:eastAsia="zh-CN"/>
        </w:rPr>
        <w:t xml:space="preserve"> </w:t>
      </w:r>
      <w:r w:rsidR="0022492C" w:rsidRPr="00AE01EF">
        <w:rPr>
          <w:rFonts w:eastAsia="Gulim"/>
          <w:lang w:val="en-IE"/>
        </w:rPr>
        <w:t>RAN4 agreed to define P</w:t>
      </w:r>
      <w:r w:rsidR="0022492C" w:rsidRPr="00AE01EF">
        <w:rPr>
          <w:rFonts w:eastAsia="Gulim"/>
          <w:vertAlign w:val="subscript"/>
          <w:lang w:val="en-IE"/>
        </w:rPr>
        <w:t>EMAX,c</w:t>
      </w:r>
      <w:r w:rsidR="0022492C" w:rsidRPr="00AE01EF">
        <w:rPr>
          <w:rFonts w:eastAsia="Gulim"/>
          <w:lang w:val="en-IE"/>
        </w:rPr>
        <w:t xml:space="preserve"> for PSFCH configured Tx Power in TS38.101-1 as sum of IEs </w:t>
      </w:r>
      <w:r w:rsidR="0022492C" w:rsidRPr="00AE01EF">
        <w:rPr>
          <w:rFonts w:eastAsia="Malgun Gothic"/>
          <w:i/>
          <w:iCs/>
          <w:lang w:val="en-IE" w:eastAsia="ko-KR" w:bidi="bn-IN"/>
        </w:rPr>
        <w:t>sl-maxTransPower</w:t>
      </w:r>
      <w:r w:rsidR="0022492C" w:rsidRPr="00AE01EF">
        <w:rPr>
          <w:rFonts w:eastAsia="Malgun Gothic"/>
          <w:lang w:val="en-IE" w:eastAsia="ko-KR" w:bidi="bn-IN"/>
        </w:rPr>
        <w:t xml:space="preserve"> </w:t>
      </w:r>
      <w:r w:rsidR="0022492C" w:rsidRPr="00AE01EF">
        <w:rPr>
          <w:rFonts w:eastAsia="Gulim"/>
          <w:lang w:val="en-IE"/>
        </w:rPr>
        <w:t>when multiple resource pools configured are transmitted simultaneously and would like to know if this can have any impact to RAN1.</w:t>
      </w:r>
    </w:p>
    <w:p w14:paraId="3E673AD8" w14:textId="62392B57" w:rsidR="00A82171" w:rsidRPr="00AE01EF" w:rsidRDefault="00846790" w:rsidP="000C5B22">
      <w:pPr>
        <w:pStyle w:val="CommentText"/>
        <w:ind w:left="450" w:hanging="450"/>
        <w:jc w:val="both"/>
        <w:rPr>
          <w:rFonts w:cs="Arial"/>
          <w:b/>
          <w:bCs/>
          <w:lang w:val="en-IE" w:eastAsia="zh-CN"/>
        </w:rPr>
      </w:pPr>
      <w:r w:rsidRPr="00AE01EF">
        <w:rPr>
          <w:rFonts w:cs="Arial"/>
          <w:b/>
          <w:bCs/>
          <w:lang w:val="en-IE" w:eastAsia="zh-CN"/>
        </w:rPr>
        <w:lastRenderedPageBreak/>
        <w:t>A</w:t>
      </w:r>
      <w:r w:rsidR="007F30CC" w:rsidRPr="00AE01EF">
        <w:rPr>
          <w:rFonts w:cs="Arial"/>
          <w:b/>
          <w:bCs/>
          <w:lang w:val="en-IE" w:eastAsia="zh-CN"/>
        </w:rPr>
        <w:t xml:space="preserve">1: </w:t>
      </w:r>
      <w:r w:rsidR="007D626C" w:rsidRPr="00AE01EF">
        <w:rPr>
          <w:rFonts w:cs="Arial"/>
          <w:b/>
          <w:bCs/>
          <w:lang w:val="en-IE" w:eastAsia="zh-CN"/>
        </w:rPr>
        <w:tab/>
      </w:r>
      <w:r w:rsidR="00F277B8" w:rsidRPr="00AE01EF">
        <w:rPr>
          <w:rFonts w:eastAsia="Gulim"/>
          <w:lang w:val="en-IE" w:eastAsia="en-US"/>
        </w:rPr>
        <w:t xml:space="preserve">In the RAN1 specification, only the </w:t>
      </w:r>
      <m:oMath>
        <m:sSub>
          <m:sSubPr>
            <m:ctrlPr>
              <w:rPr>
                <w:rFonts w:ascii="Cambria Math" w:eastAsia="Gulim" w:hAnsi="Cambria Math"/>
                <w:lang w:val="en-IE" w:eastAsia="en-US"/>
              </w:rPr>
            </m:ctrlPr>
          </m:sSubPr>
          <m:e>
            <m:r>
              <w:rPr>
                <w:rFonts w:ascii="Cambria Math" w:eastAsia="Gulim" w:hAnsi="Cambria Math"/>
                <w:lang w:val="en-IE" w:eastAsia="en-US"/>
              </w:rPr>
              <m:t>P</m:t>
            </m:r>
          </m:e>
          <m:sub>
            <m:r>
              <m:rPr>
                <m:nor/>
              </m:rPr>
              <w:rPr>
                <w:rFonts w:eastAsia="Gulim"/>
                <w:lang w:val="en-IE" w:eastAsia="en-US"/>
              </w:rPr>
              <m:t>CMAX</m:t>
            </m:r>
          </m:sub>
        </m:sSub>
      </m:oMath>
      <w:r w:rsidR="00F277B8" w:rsidRPr="00AE01EF">
        <w:rPr>
          <w:rFonts w:eastAsia="Gulim"/>
          <w:lang w:val="en-IE" w:eastAsia="en-US"/>
        </w:rPr>
        <w:t xml:space="preserve"> is used while the definition is referred to the RAN4 specification. </w:t>
      </w:r>
      <w:r w:rsidR="00A26192" w:rsidRPr="00AE01EF">
        <w:rPr>
          <w:rFonts w:eastAsia="Gulim"/>
          <w:lang w:val="en-IE" w:eastAsia="en-US"/>
        </w:rPr>
        <w:t>Therefore</w:t>
      </w:r>
      <w:r w:rsidR="00F277B8" w:rsidRPr="00AE01EF">
        <w:rPr>
          <w:rFonts w:eastAsia="Gulim"/>
          <w:lang w:val="en-IE" w:eastAsia="en-US"/>
        </w:rPr>
        <w:t xml:space="preserve">, </w:t>
      </w:r>
      <w:r w:rsidR="00A26192" w:rsidRPr="00AE01EF">
        <w:rPr>
          <w:rFonts w:eastAsia="Gulim"/>
          <w:lang w:val="en-IE" w:eastAsia="en-US"/>
        </w:rPr>
        <w:t xml:space="preserve">having RAN4 had defined </w:t>
      </w:r>
      <w:r w:rsidR="00A26192" w:rsidRPr="00AE01EF">
        <w:rPr>
          <w:rFonts w:eastAsia="Gulim"/>
          <w:lang w:val="en-IE"/>
        </w:rPr>
        <w:t>P</w:t>
      </w:r>
      <w:r w:rsidR="00A26192" w:rsidRPr="00AE01EF">
        <w:rPr>
          <w:rFonts w:eastAsia="Gulim"/>
          <w:vertAlign w:val="subscript"/>
          <w:lang w:val="en-IE"/>
        </w:rPr>
        <w:t>EMAX,c</w:t>
      </w:r>
      <w:r w:rsidR="00A26192" w:rsidRPr="00AE01EF">
        <w:rPr>
          <w:rFonts w:eastAsia="Gulim"/>
          <w:lang w:val="en-IE"/>
        </w:rPr>
        <w:t xml:space="preserve"> for PSFCH configured Tx Power in TS38.101-1 as </w:t>
      </w:r>
      <w:r w:rsidR="00A540A2">
        <w:rPr>
          <w:rFonts w:eastAsia="Gulim"/>
          <w:lang w:val="en-IE"/>
        </w:rPr>
        <w:t xml:space="preserve">a </w:t>
      </w:r>
      <w:r w:rsidR="00A26192" w:rsidRPr="00AE01EF">
        <w:rPr>
          <w:rFonts w:eastAsia="Gulim"/>
          <w:lang w:val="en-IE"/>
        </w:rPr>
        <w:t xml:space="preserve">sum of IEs </w:t>
      </w:r>
      <w:r w:rsidR="00A26192" w:rsidRPr="00AE01EF">
        <w:rPr>
          <w:rFonts w:eastAsia="Malgun Gothic"/>
          <w:i/>
          <w:iCs/>
          <w:lang w:val="en-IE" w:eastAsia="ko-KR" w:bidi="bn-IN"/>
        </w:rPr>
        <w:t>sl-maxTransPower</w:t>
      </w:r>
      <w:r w:rsidR="00A26192" w:rsidRPr="00AE01EF">
        <w:rPr>
          <w:rFonts w:eastAsia="Malgun Gothic"/>
          <w:lang w:val="en-IE" w:eastAsia="ko-KR" w:bidi="bn-IN"/>
        </w:rPr>
        <w:t xml:space="preserve"> </w:t>
      </w:r>
      <w:r w:rsidR="00A26192" w:rsidRPr="00AE01EF">
        <w:rPr>
          <w:rFonts w:eastAsia="Gulim"/>
          <w:lang w:val="en-IE"/>
        </w:rPr>
        <w:t>when multiple resource pools configured are transmitted simultaneously, would be transparent from RAN1 perspective</w:t>
      </w:r>
      <w:r w:rsidR="00F277B8" w:rsidRPr="00AE01EF">
        <w:rPr>
          <w:rFonts w:eastAsia="Gulim"/>
          <w:lang w:val="en-IE" w:eastAsia="en-US"/>
        </w:rPr>
        <w:t>.</w:t>
      </w:r>
      <w:r w:rsidR="00545680" w:rsidRPr="00AE01EF">
        <w:rPr>
          <w:rFonts w:cs="Arial"/>
          <w:b/>
          <w:bCs/>
          <w:lang w:val="en-IE" w:eastAsia="zh-CN"/>
        </w:rPr>
        <w:t xml:space="preserve"> </w:t>
      </w:r>
    </w:p>
    <w:p w14:paraId="2BD45A93" w14:textId="3DA71E43" w:rsidR="001718DD" w:rsidRPr="00AE01EF" w:rsidRDefault="00C527B3" w:rsidP="001718DD">
      <w:pPr>
        <w:jc w:val="both"/>
        <w:rPr>
          <w:b/>
          <w:bCs/>
          <w:szCs w:val="22"/>
          <w:lang w:val="en-IE"/>
        </w:rPr>
      </w:pPr>
      <w:r w:rsidRPr="00AE01EF">
        <w:rPr>
          <w:b/>
          <w:bCs/>
          <w:szCs w:val="22"/>
          <w:lang w:val="en-IE"/>
        </w:rPr>
        <w:t xml:space="preserve">Observation </w:t>
      </w:r>
      <w:r w:rsidR="002529BE" w:rsidRPr="00AE01EF">
        <w:rPr>
          <w:b/>
          <w:bCs/>
          <w:szCs w:val="22"/>
          <w:lang w:val="en-IE"/>
        </w:rPr>
        <w:t>1</w:t>
      </w:r>
      <w:r w:rsidR="00A82171" w:rsidRPr="00AE01EF">
        <w:rPr>
          <w:b/>
          <w:bCs/>
          <w:szCs w:val="22"/>
          <w:lang w:val="en-IE"/>
        </w:rPr>
        <w:t>:</w:t>
      </w:r>
      <w:r w:rsidR="002529BE" w:rsidRPr="00AE01EF">
        <w:rPr>
          <w:b/>
          <w:bCs/>
          <w:szCs w:val="22"/>
          <w:lang w:val="en-IE"/>
        </w:rPr>
        <w:t xml:space="preserve"> </w:t>
      </w:r>
    </w:p>
    <w:p w14:paraId="2123AA75" w14:textId="3E83082C" w:rsidR="00A82171" w:rsidRPr="00AE01EF" w:rsidRDefault="00856AC3" w:rsidP="001718DD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lang w:val="en-IE"/>
        </w:rPr>
      </w:pPr>
      <w:r w:rsidRPr="00AE01EF">
        <w:rPr>
          <w:rFonts w:ascii="Times New Roman" w:hAnsi="Times New Roman"/>
          <w:b/>
          <w:lang w:val="en-IE"/>
        </w:rPr>
        <w:t>The changes made by RAN4 in TS</w:t>
      </w:r>
      <w:r w:rsidR="00070E6D">
        <w:rPr>
          <w:rFonts w:ascii="Times New Roman" w:hAnsi="Times New Roman"/>
          <w:b/>
          <w:lang w:val="en-IE"/>
        </w:rPr>
        <w:t xml:space="preserve"> </w:t>
      </w:r>
      <w:r w:rsidRPr="00AE01EF">
        <w:rPr>
          <w:rFonts w:ascii="Times New Roman" w:hAnsi="Times New Roman"/>
          <w:b/>
          <w:lang w:val="en-IE"/>
        </w:rPr>
        <w:t xml:space="preserve">38.101-1 are transparent from </w:t>
      </w:r>
      <w:r w:rsidR="008A44E2" w:rsidRPr="00AE01EF">
        <w:rPr>
          <w:rFonts w:ascii="Times New Roman" w:hAnsi="Times New Roman"/>
          <w:b/>
          <w:lang w:val="en-IE"/>
        </w:rPr>
        <w:t xml:space="preserve">RAN1 perspective and </w:t>
      </w:r>
      <w:r w:rsidR="002B3E81">
        <w:rPr>
          <w:rFonts w:ascii="Times New Roman" w:hAnsi="Times New Roman"/>
          <w:b/>
          <w:lang w:val="en-IE"/>
        </w:rPr>
        <w:t xml:space="preserve">do not </w:t>
      </w:r>
      <w:r w:rsidR="008A44E2" w:rsidRPr="00AE01EF">
        <w:rPr>
          <w:rFonts w:ascii="Times New Roman" w:hAnsi="Times New Roman"/>
          <w:b/>
          <w:lang w:val="en-IE"/>
        </w:rPr>
        <w:t>lead to spec impact in RAN1</w:t>
      </w:r>
      <w:r w:rsidR="002529BE" w:rsidRPr="00AE01EF">
        <w:rPr>
          <w:rFonts w:ascii="Times New Roman" w:hAnsi="Times New Roman"/>
          <w:b/>
          <w:lang w:val="en-IE"/>
        </w:rPr>
        <w:t xml:space="preserve">. </w:t>
      </w:r>
      <w:r w:rsidR="00A82171" w:rsidRPr="00AE01EF">
        <w:rPr>
          <w:rFonts w:ascii="Times New Roman" w:hAnsi="Times New Roman"/>
          <w:b/>
          <w:lang w:val="en-IE"/>
        </w:rPr>
        <w:t xml:space="preserve"> </w:t>
      </w:r>
    </w:p>
    <w:p w14:paraId="084E3835" w14:textId="77777777" w:rsidR="00650000" w:rsidRPr="00AE01EF" w:rsidRDefault="00650000" w:rsidP="00070E6D">
      <w:pPr>
        <w:pStyle w:val="ListParagraph"/>
        <w:jc w:val="both"/>
        <w:rPr>
          <w:rFonts w:ascii="Times New Roman" w:hAnsi="Times New Roman"/>
          <w:b/>
          <w:lang w:val="en-IE"/>
        </w:rPr>
      </w:pPr>
    </w:p>
    <w:p w14:paraId="221C8531" w14:textId="77777777" w:rsidR="00070E6D" w:rsidRDefault="00070E6D" w:rsidP="00070E6D">
      <w:pPr>
        <w:pStyle w:val="CommentText"/>
        <w:jc w:val="both"/>
        <w:rPr>
          <w:b/>
          <w:bCs/>
          <w:szCs w:val="22"/>
          <w:lang w:val="en-IE" w:eastAsia="en-US"/>
        </w:rPr>
      </w:pPr>
      <w:r>
        <w:rPr>
          <w:b/>
          <w:bCs/>
          <w:szCs w:val="22"/>
          <w:lang w:val="en-IE" w:eastAsia="en-US"/>
        </w:rPr>
        <w:t xml:space="preserve">Proposal 1: </w:t>
      </w:r>
    </w:p>
    <w:p w14:paraId="3B2E5BE7" w14:textId="02110A79" w:rsidR="00070E6D" w:rsidRDefault="00070E6D" w:rsidP="00070E6D">
      <w:pPr>
        <w:pStyle w:val="CommentText"/>
        <w:numPr>
          <w:ilvl w:val="0"/>
          <w:numId w:val="42"/>
        </w:numPr>
        <w:jc w:val="both"/>
        <w:rPr>
          <w:b/>
          <w:bCs/>
          <w:szCs w:val="22"/>
          <w:lang w:val="en-IE" w:eastAsia="en-US"/>
        </w:rPr>
      </w:pPr>
      <w:r>
        <w:rPr>
          <w:b/>
          <w:bCs/>
          <w:szCs w:val="22"/>
          <w:lang w:val="en-IE" w:eastAsia="en-US"/>
        </w:rPr>
        <w:t>RAN1 confirms to RAN4 that the changes made by RAN4 in TS 38.101-1 do not lead to spec impact in RAN1</w:t>
      </w:r>
      <w:r w:rsidRPr="008348D5">
        <w:rPr>
          <w:b/>
          <w:bCs/>
          <w:szCs w:val="22"/>
          <w:lang w:val="en-IE" w:eastAsia="en-US"/>
        </w:rPr>
        <w:t>.</w:t>
      </w:r>
    </w:p>
    <w:p w14:paraId="062DB244" w14:textId="77777777" w:rsidR="00C31B2F" w:rsidRPr="00AE01EF" w:rsidDel="00C31B2F" w:rsidRDefault="00C31B2F" w:rsidP="00650000">
      <w:pPr>
        <w:pStyle w:val="CommentText"/>
        <w:ind w:left="450" w:hanging="450"/>
        <w:rPr>
          <w:rFonts w:cs="Arial"/>
          <w:lang w:val="en-IE" w:eastAsia="zh-CN"/>
        </w:rPr>
      </w:pPr>
    </w:p>
    <w:p w14:paraId="44152CB0" w14:textId="1E8ECE5C" w:rsidR="00650000" w:rsidRPr="00AE01EF" w:rsidRDefault="00650000" w:rsidP="00C66166">
      <w:pPr>
        <w:pStyle w:val="CommentText"/>
        <w:ind w:left="450" w:hanging="450"/>
        <w:jc w:val="both"/>
        <w:rPr>
          <w:rFonts w:cs="Arial"/>
          <w:lang w:val="en-IE" w:eastAsia="zh-CN"/>
        </w:rPr>
      </w:pPr>
      <w:r w:rsidRPr="00AE01EF">
        <w:rPr>
          <w:rFonts w:cs="Arial"/>
          <w:b/>
          <w:bCs/>
          <w:lang w:val="en-IE" w:eastAsia="zh-CN"/>
        </w:rPr>
        <w:t>Q2:</w:t>
      </w:r>
      <w:r w:rsidRPr="00AE01EF">
        <w:rPr>
          <w:rFonts w:cs="Arial"/>
          <w:lang w:val="en-IE" w:eastAsia="zh-CN"/>
        </w:rPr>
        <w:tab/>
      </w:r>
      <w:r w:rsidR="006D454A" w:rsidRPr="00AE01EF">
        <w:rPr>
          <w:bCs/>
          <w:lang w:val="en-IE"/>
        </w:rPr>
        <w:t xml:space="preserve">RAN4’s understanding is that </w:t>
      </w:r>
      <w:bookmarkStart w:id="24" w:name="_Hlk119540869"/>
      <w:r w:rsidR="006D454A" w:rsidRPr="00AE01EF">
        <w:rPr>
          <w:bCs/>
          <w:lang w:val="en-IE"/>
        </w:rPr>
        <w:t>the total transmit power is shared equally between simultaneously transmitted PSFCHs regardless of whether they are from a single or multiple resource pools</w:t>
      </w:r>
      <w:bookmarkEnd w:id="24"/>
      <w:r w:rsidR="006D454A" w:rsidRPr="00AE01EF">
        <w:rPr>
          <w:bCs/>
          <w:lang w:val="en-IE"/>
        </w:rPr>
        <w:t>. RAN4 would like to confirm with RAN1 that this understanding is correct.</w:t>
      </w:r>
    </w:p>
    <w:p w14:paraId="4A5EE8AF" w14:textId="77777777" w:rsidR="00C31B2F" w:rsidRDefault="00C31B2F" w:rsidP="00C66166">
      <w:pPr>
        <w:pStyle w:val="CommentText"/>
        <w:ind w:left="450" w:hanging="450"/>
        <w:jc w:val="both"/>
        <w:rPr>
          <w:rFonts w:cs="Arial"/>
          <w:lang w:val="en-IE" w:eastAsia="zh-CN"/>
        </w:rPr>
      </w:pPr>
    </w:p>
    <w:p w14:paraId="3B10BBF8" w14:textId="0EE53352" w:rsidR="008B78A9" w:rsidRDefault="008B78A9" w:rsidP="00C66166">
      <w:pPr>
        <w:pStyle w:val="CommentText"/>
        <w:ind w:left="450" w:hanging="450"/>
        <w:jc w:val="both"/>
        <w:rPr>
          <w:rFonts w:cs="Arial"/>
          <w:lang w:val="en-IE" w:eastAsia="zh-CN"/>
        </w:rPr>
      </w:pPr>
      <w:r w:rsidRPr="00AE01EF">
        <w:rPr>
          <w:rFonts w:cs="Arial"/>
          <w:b/>
          <w:bCs/>
          <w:lang w:val="en-IE" w:eastAsia="zh-CN"/>
        </w:rPr>
        <w:t>A2:</w:t>
      </w:r>
      <w:r w:rsidR="007D626C" w:rsidRPr="00AE01EF">
        <w:rPr>
          <w:rFonts w:cs="Arial"/>
          <w:b/>
          <w:bCs/>
          <w:lang w:val="en-IE" w:eastAsia="zh-CN"/>
        </w:rPr>
        <w:tab/>
      </w:r>
      <w:r>
        <w:rPr>
          <w:rFonts w:cs="Arial"/>
          <w:lang w:val="en-IE" w:eastAsia="zh-CN"/>
        </w:rPr>
        <w:t>On the second question, our understanding is that RAN1 already agreed to share power between simultaneously transmitted PSFCH equally, w/o restricting to single or multiple pools cases</w:t>
      </w:r>
      <w:r w:rsidR="00015F8E">
        <w:rPr>
          <w:rFonts w:cs="Arial"/>
          <w:lang w:val="en-IE" w:eastAsia="zh-CN"/>
        </w:rPr>
        <w:t>, which aligns with RAN4 current understanding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6570"/>
      </w:tblGrid>
      <w:tr w:rsidR="007F3242" w14:paraId="104DE8E3" w14:textId="77777777" w:rsidTr="00454E6F">
        <w:tc>
          <w:tcPr>
            <w:tcW w:w="6570" w:type="dxa"/>
          </w:tcPr>
          <w:p w14:paraId="1C02E15C" w14:textId="77777777" w:rsidR="007F3242" w:rsidRPr="008B78A9" w:rsidRDefault="006728DF" w:rsidP="00454E6F">
            <w:pPr>
              <w:spacing w:before="0" w:after="0" w:line="240" w:lineRule="auto"/>
              <w:rPr>
                <w:b/>
              </w:rPr>
            </w:pPr>
            <w:r w:rsidRPr="008B78A9">
              <w:rPr>
                <w:b/>
              </w:rPr>
              <w:t>RAN1</w:t>
            </w:r>
            <w:r w:rsidR="009C5BDF">
              <w:rPr>
                <w:b/>
                <w:bCs/>
              </w:rPr>
              <w:t xml:space="preserve"> </w:t>
            </w:r>
            <w:r w:rsidR="00733DB4" w:rsidRPr="008B78A9">
              <w:rPr>
                <w:b/>
              </w:rPr>
              <w:t>#99</w:t>
            </w:r>
            <w:r w:rsidR="009C5BDF">
              <w:rPr>
                <w:b/>
                <w:bCs/>
              </w:rPr>
              <w:t>:</w:t>
            </w:r>
          </w:p>
          <w:p w14:paraId="358C3DB8" w14:textId="77777777" w:rsidR="007F3242" w:rsidRPr="00AB33F8" w:rsidRDefault="007F3242" w:rsidP="00454E6F">
            <w:pPr>
              <w:spacing w:before="0" w:after="0" w:line="240" w:lineRule="auto"/>
            </w:pPr>
            <w:r w:rsidRPr="00AB33F8">
              <w:rPr>
                <w:highlight w:val="green"/>
              </w:rPr>
              <w:t>Agreements</w:t>
            </w:r>
            <w:r w:rsidRPr="00AB33F8">
              <w:t>:</w:t>
            </w:r>
          </w:p>
          <w:p w14:paraId="602897A1" w14:textId="77777777" w:rsidR="007F3242" w:rsidRPr="008B78A9" w:rsidRDefault="007F3242" w:rsidP="00454E6F">
            <w:pPr>
              <w:pStyle w:val="CommentText"/>
              <w:numPr>
                <w:ilvl w:val="0"/>
                <w:numId w:val="46"/>
              </w:numPr>
              <w:spacing w:before="0" w:after="0" w:line="240" w:lineRule="auto"/>
              <w:jc w:val="left"/>
              <w:rPr>
                <w:lang w:eastAsia="zh-CN"/>
              </w:rPr>
            </w:pPr>
            <w:r w:rsidRPr="008B78A9">
              <w:rPr>
                <w:rFonts w:cs="Arial"/>
                <w:lang w:val="en-IE" w:eastAsia="zh-CN"/>
              </w:rPr>
              <w:t>When UE transmits N PSFCHs simultaneously (if supported), transmit power of each PSFCH is the same.</w:t>
            </w:r>
          </w:p>
        </w:tc>
      </w:tr>
    </w:tbl>
    <w:p w14:paraId="17EC0770" w14:textId="77777777" w:rsidR="007F3242" w:rsidRDefault="007F3242" w:rsidP="00C66166">
      <w:pPr>
        <w:pStyle w:val="CommentText"/>
        <w:ind w:left="450" w:hanging="450"/>
        <w:jc w:val="both"/>
        <w:rPr>
          <w:rFonts w:cs="Arial"/>
          <w:lang w:val="en-IE" w:eastAsia="zh-CN"/>
        </w:rPr>
      </w:pPr>
    </w:p>
    <w:p w14:paraId="7D14F5A4" w14:textId="77777777" w:rsidR="0017527C" w:rsidRPr="008348D5" w:rsidRDefault="0017527C" w:rsidP="0017527C">
      <w:pPr>
        <w:pStyle w:val="CommentText"/>
        <w:jc w:val="both"/>
        <w:rPr>
          <w:b/>
          <w:bCs/>
          <w:szCs w:val="22"/>
          <w:lang w:val="en-IE" w:eastAsia="en-US"/>
        </w:rPr>
      </w:pPr>
      <w:r w:rsidRPr="008348D5">
        <w:rPr>
          <w:b/>
          <w:bCs/>
          <w:szCs w:val="22"/>
          <w:lang w:val="en-IE" w:eastAsia="en-US"/>
        </w:rPr>
        <w:t xml:space="preserve">Observation 2: </w:t>
      </w:r>
    </w:p>
    <w:p w14:paraId="7650AAFC" w14:textId="0F08AC56" w:rsidR="00CA3B89" w:rsidRDefault="008A44E2" w:rsidP="0017527C">
      <w:pPr>
        <w:pStyle w:val="CommentText"/>
        <w:numPr>
          <w:ilvl w:val="0"/>
          <w:numId w:val="42"/>
        </w:numPr>
        <w:jc w:val="both"/>
        <w:rPr>
          <w:b/>
          <w:szCs w:val="22"/>
          <w:lang w:val="en-IE" w:eastAsia="en-US"/>
        </w:rPr>
      </w:pPr>
      <w:r w:rsidRPr="008348D5">
        <w:rPr>
          <w:b/>
          <w:szCs w:val="22"/>
          <w:lang w:val="en-IE" w:eastAsia="en-US"/>
        </w:rPr>
        <w:t>RAN</w:t>
      </w:r>
      <w:r w:rsidR="00CA3B89" w:rsidRPr="008348D5">
        <w:rPr>
          <w:b/>
          <w:szCs w:val="22"/>
          <w:lang w:val="en-IE" w:eastAsia="en-US"/>
        </w:rPr>
        <w:t xml:space="preserve">4’s understanding is correct, </w:t>
      </w:r>
      <w:r w:rsidR="00CA3B89" w:rsidRPr="008348D5" w:rsidDel="00FF4DD1">
        <w:rPr>
          <w:b/>
          <w:szCs w:val="22"/>
          <w:lang w:val="en-IE" w:eastAsia="en-US"/>
        </w:rPr>
        <w:t xml:space="preserve">and </w:t>
      </w:r>
      <w:r w:rsidR="00FF4DD1" w:rsidRPr="008348D5">
        <w:rPr>
          <w:b/>
          <w:szCs w:val="22"/>
          <w:lang w:val="en-IE" w:eastAsia="en-US"/>
        </w:rPr>
        <w:t>when</w:t>
      </w:r>
      <w:r w:rsidR="00FF4DD1" w:rsidRPr="008348D5">
        <w:rPr>
          <w:b/>
          <w:bCs/>
          <w:szCs w:val="22"/>
          <w:lang w:val="en-IE" w:eastAsia="en-US"/>
        </w:rPr>
        <w:t xml:space="preserve"> </w:t>
      </w:r>
      <w:r w:rsidR="000A02B7">
        <w:rPr>
          <w:b/>
          <w:bCs/>
          <w:szCs w:val="22"/>
          <w:lang w:val="en-IE" w:eastAsia="en-US"/>
        </w:rPr>
        <w:t>a</w:t>
      </w:r>
      <w:r w:rsidR="00FF4DD1">
        <w:rPr>
          <w:b/>
          <w:szCs w:val="22"/>
          <w:lang w:val="en-IE" w:eastAsia="en-US"/>
        </w:rPr>
        <w:t xml:space="preserve"> </w:t>
      </w:r>
      <w:r w:rsidR="00BF294B" w:rsidRPr="008348D5">
        <w:rPr>
          <w:b/>
          <w:szCs w:val="22"/>
          <w:lang w:val="en-IE" w:eastAsia="en-US"/>
        </w:rPr>
        <w:t xml:space="preserve">UE performs multiple simultaneous </w:t>
      </w:r>
      <w:r w:rsidR="0026341F" w:rsidRPr="008348D5">
        <w:rPr>
          <w:b/>
          <w:szCs w:val="22"/>
          <w:lang w:val="en-IE" w:eastAsia="en-US"/>
        </w:rPr>
        <w:t xml:space="preserve">PSFCH </w:t>
      </w:r>
      <w:r w:rsidR="00BF294B" w:rsidRPr="008348D5">
        <w:rPr>
          <w:b/>
          <w:szCs w:val="22"/>
          <w:lang w:val="en-IE" w:eastAsia="en-US"/>
        </w:rPr>
        <w:t>transmission</w:t>
      </w:r>
      <w:r w:rsidR="00FF4DD1" w:rsidRPr="008348D5">
        <w:rPr>
          <w:b/>
          <w:szCs w:val="22"/>
          <w:lang w:val="en-IE" w:eastAsia="en-US"/>
        </w:rPr>
        <w:t>s</w:t>
      </w:r>
      <w:r w:rsidR="00BF294B" w:rsidRPr="008348D5">
        <w:rPr>
          <w:b/>
          <w:szCs w:val="22"/>
          <w:lang w:val="en-IE" w:eastAsia="en-US"/>
        </w:rPr>
        <w:t xml:space="preserve"> </w:t>
      </w:r>
      <w:r w:rsidR="00A96A07" w:rsidRPr="008348D5">
        <w:rPr>
          <w:b/>
          <w:szCs w:val="22"/>
          <w:lang w:val="en-IE" w:eastAsia="en-US"/>
        </w:rPr>
        <w:t>the transmit power is indeed equally shared</w:t>
      </w:r>
      <w:r w:rsidR="001A2779" w:rsidRPr="008348D5">
        <w:rPr>
          <w:b/>
          <w:szCs w:val="22"/>
          <w:lang w:val="en-IE" w:eastAsia="en-US"/>
        </w:rPr>
        <w:t xml:space="preserve"> between transmissions regardless of whether these occur on a single or multiple resource pools.</w:t>
      </w:r>
    </w:p>
    <w:p w14:paraId="7A5DF33D" w14:textId="5CA03F5A" w:rsidR="000A02B7" w:rsidRDefault="00992E02" w:rsidP="000A02B7">
      <w:pPr>
        <w:pStyle w:val="CommentText"/>
        <w:jc w:val="both"/>
        <w:rPr>
          <w:b/>
          <w:bCs/>
          <w:szCs w:val="22"/>
          <w:lang w:val="en-IE" w:eastAsia="en-US"/>
        </w:rPr>
      </w:pPr>
      <w:r>
        <w:rPr>
          <w:b/>
          <w:bCs/>
          <w:szCs w:val="22"/>
          <w:lang w:val="en-IE" w:eastAsia="en-US"/>
        </w:rPr>
        <w:t xml:space="preserve">Proposal </w:t>
      </w:r>
      <w:r w:rsidR="00E45ECE">
        <w:rPr>
          <w:b/>
          <w:bCs/>
          <w:szCs w:val="22"/>
          <w:lang w:val="en-IE" w:eastAsia="en-US"/>
        </w:rPr>
        <w:t>2</w:t>
      </w:r>
      <w:r>
        <w:rPr>
          <w:b/>
          <w:bCs/>
          <w:szCs w:val="22"/>
          <w:lang w:val="en-IE" w:eastAsia="en-US"/>
        </w:rPr>
        <w:t xml:space="preserve">: </w:t>
      </w:r>
    </w:p>
    <w:p w14:paraId="5B3A0DEC" w14:textId="595A875B" w:rsidR="000A02B7" w:rsidRDefault="00992E02" w:rsidP="000A02B7">
      <w:pPr>
        <w:pStyle w:val="CommentText"/>
        <w:numPr>
          <w:ilvl w:val="0"/>
          <w:numId w:val="42"/>
        </w:numPr>
        <w:jc w:val="both"/>
        <w:rPr>
          <w:b/>
          <w:bCs/>
          <w:szCs w:val="22"/>
          <w:lang w:val="en-IE" w:eastAsia="en-US"/>
        </w:rPr>
      </w:pPr>
      <w:r>
        <w:rPr>
          <w:b/>
          <w:bCs/>
          <w:szCs w:val="22"/>
          <w:lang w:val="en-IE" w:eastAsia="en-US"/>
        </w:rPr>
        <w:t xml:space="preserve">RAN1 </w:t>
      </w:r>
      <w:r w:rsidR="00E15984">
        <w:rPr>
          <w:b/>
          <w:bCs/>
          <w:szCs w:val="22"/>
          <w:lang w:val="en-IE" w:eastAsia="en-US"/>
        </w:rPr>
        <w:t xml:space="preserve">confirms to RAN4 that </w:t>
      </w:r>
      <w:r w:rsidR="000A02B7" w:rsidRPr="008348D5">
        <w:rPr>
          <w:b/>
          <w:bCs/>
          <w:szCs w:val="22"/>
          <w:lang w:val="en-IE" w:eastAsia="en-US"/>
        </w:rPr>
        <w:t xml:space="preserve">when </w:t>
      </w:r>
      <w:r w:rsidR="000A02B7">
        <w:rPr>
          <w:b/>
          <w:bCs/>
          <w:szCs w:val="22"/>
          <w:lang w:val="en-IE" w:eastAsia="en-US"/>
        </w:rPr>
        <w:t xml:space="preserve">a </w:t>
      </w:r>
      <w:r w:rsidR="000A02B7" w:rsidRPr="008348D5">
        <w:rPr>
          <w:b/>
          <w:bCs/>
          <w:szCs w:val="22"/>
          <w:lang w:val="en-IE" w:eastAsia="en-US"/>
        </w:rPr>
        <w:t>UE performs multiple simultaneous PSFCH transmissions the transmit power is indeed equally shared between transmissions regardless of whether these occur on a single or multiple resource pools.</w:t>
      </w:r>
    </w:p>
    <w:p w14:paraId="55674518" w14:textId="2C723CE5" w:rsidR="00ED01F6" w:rsidRPr="00AE01EF" w:rsidRDefault="00ED01F6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IE"/>
        </w:rPr>
      </w:pPr>
      <w:r w:rsidRPr="00AE01EF">
        <w:rPr>
          <w:lang w:val="en-IE"/>
        </w:rPr>
        <w:t>Conclusions</w:t>
      </w:r>
    </w:p>
    <w:p w14:paraId="75D27BFD" w14:textId="7B213859" w:rsidR="00ED01F6" w:rsidRPr="00AE01EF" w:rsidRDefault="00ED01F6" w:rsidP="00420FCE">
      <w:pPr>
        <w:rPr>
          <w:lang w:val="en-IE"/>
        </w:rPr>
      </w:pPr>
      <w:r w:rsidRPr="00AE01EF">
        <w:rPr>
          <w:lang w:val="en-IE"/>
        </w:rPr>
        <w:t xml:space="preserve">In this contribution, we derived the following </w:t>
      </w:r>
      <w:r w:rsidR="008348D5">
        <w:rPr>
          <w:lang w:val="en-IE"/>
        </w:rPr>
        <w:t>observations</w:t>
      </w:r>
      <w:r w:rsidR="000A02B7">
        <w:rPr>
          <w:lang w:val="en-IE"/>
        </w:rPr>
        <w:t xml:space="preserve"> and proposals</w:t>
      </w:r>
      <w:r w:rsidRPr="00AE01EF">
        <w:rPr>
          <w:lang w:val="en-IE"/>
        </w:rPr>
        <w:t>:</w:t>
      </w:r>
    </w:p>
    <w:p w14:paraId="2E8D2175" w14:textId="77777777" w:rsidR="008A44E2" w:rsidRPr="00AE01EF" w:rsidRDefault="008A44E2" w:rsidP="008A44E2">
      <w:pPr>
        <w:jc w:val="both"/>
        <w:rPr>
          <w:b/>
          <w:bCs/>
          <w:szCs w:val="22"/>
          <w:lang w:val="en-IE"/>
        </w:rPr>
      </w:pPr>
      <w:r w:rsidRPr="00AE01EF">
        <w:rPr>
          <w:b/>
          <w:bCs/>
          <w:szCs w:val="22"/>
          <w:lang w:val="en-IE"/>
        </w:rPr>
        <w:t xml:space="preserve">Observation 1: </w:t>
      </w:r>
    </w:p>
    <w:p w14:paraId="774949C3" w14:textId="4FD9B1F7" w:rsidR="008A44E2" w:rsidRPr="00AE01EF" w:rsidRDefault="008A44E2" w:rsidP="008A44E2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lang w:val="en-IE"/>
        </w:rPr>
      </w:pPr>
      <w:r w:rsidRPr="00AE01EF">
        <w:rPr>
          <w:rFonts w:ascii="Times New Roman" w:hAnsi="Times New Roman"/>
          <w:b/>
          <w:lang w:val="en-IE"/>
        </w:rPr>
        <w:t xml:space="preserve">The changes made by RAN4 in TS38.101-1 are transparent from RAN1 perspective and </w:t>
      </w:r>
      <w:r w:rsidR="00EB1CCA">
        <w:rPr>
          <w:rFonts w:ascii="Times New Roman" w:hAnsi="Times New Roman"/>
          <w:b/>
          <w:lang w:val="en-IE"/>
        </w:rPr>
        <w:t xml:space="preserve">do not </w:t>
      </w:r>
      <w:r w:rsidRPr="00AE01EF">
        <w:rPr>
          <w:rFonts w:ascii="Times New Roman" w:hAnsi="Times New Roman"/>
          <w:b/>
          <w:lang w:val="en-IE"/>
        </w:rPr>
        <w:t xml:space="preserve">lead to spec impact in RAN1.  </w:t>
      </w:r>
    </w:p>
    <w:p w14:paraId="0697EBDC" w14:textId="77777777" w:rsidR="00E45ECE" w:rsidRDefault="00E45ECE" w:rsidP="00E45ECE">
      <w:pPr>
        <w:jc w:val="both"/>
        <w:rPr>
          <w:b/>
          <w:lang w:val="en-IE"/>
        </w:rPr>
      </w:pPr>
    </w:p>
    <w:p w14:paraId="68FCC437" w14:textId="77777777" w:rsidR="00E45ECE" w:rsidRDefault="00E45ECE" w:rsidP="00E45ECE">
      <w:pPr>
        <w:pStyle w:val="CommentText"/>
        <w:jc w:val="both"/>
        <w:rPr>
          <w:b/>
          <w:bCs/>
          <w:szCs w:val="22"/>
          <w:lang w:val="en-IE" w:eastAsia="en-US"/>
        </w:rPr>
      </w:pPr>
      <w:r>
        <w:rPr>
          <w:b/>
          <w:bCs/>
          <w:szCs w:val="22"/>
          <w:lang w:val="en-IE" w:eastAsia="en-US"/>
        </w:rPr>
        <w:t xml:space="preserve">Proposal 1: </w:t>
      </w:r>
    </w:p>
    <w:p w14:paraId="440062E6" w14:textId="77777777" w:rsidR="00E45ECE" w:rsidRDefault="00E45ECE" w:rsidP="00E45ECE">
      <w:pPr>
        <w:pStyle w:val="CommentText"/>
        <w:numPr>
          <w:ilvl w:val="0"/>
          <w:numId w:val="42"/>
        </w:numPr>
        <w:jc w:val="both"/>
        <w:rPr>
          <w:b/>
          <w:bCs/>
          <w:szCs w:val="22"/>
          <w:lang w:val="en-IE" w:eastAsia="en-US"/>
        </w:rPr>
      </w:pPr>
      <w:r>
        <w:rPr>
          <w:b/>
          <w:bCs/>
          <w:szCs w:val="22"/>
          <w:lang w:val="en-IE" w:eastAsia="en-US"/>
        </w:rPr>
        <w:t>RAN1 confirms to RAN4 that the changes made by RAN4 in TS 38.101-1 do not lead to spec impact in RAN1</w:t>
      </w:r>
      <w:r w:rsidRPr="008348D5">
        <w:rPr>
          <w:b/>
          <w:bCs/>
          <w:szCs w:val="22"/>
          <w:lang w:val="en-IE" w:eastAsia="en-US"/>
        </w:rPr>
        <w:t>.</w:t>
      </w:r>
    </w:p>
    <w:p w14:paraId="59F569C0" w14:textId="77777777" w:rsidR="008348D5" w:rsidRPr="008348D5" w:rsidRDefault="008348D5" w:rsidP="008348D5">
      <w:pPr>
        <w:pStyle w:val="CommentText"/>
        <w:jc w:val="both"/>
        <w:rPr>
          <w:b/>
          <w:bCs/>
          <w:szCs w:val="22"/>
          <w:lang w:val="en-IE" w:eastAsia="en-US"/>
        </w:rPr>
      </w:pPr>
      <w:r w:rsidRPr="008348D5">
        <w:rPr>
          <w:b/>
          <w:bCs/>
          <w:szCs w:val="22"/>
          <w:lang w:val="en-IE" w:eastAsia="en-US"/>
        </w:rPr>
        <w:lastRenderedPageBreak/>
        <w:t xml:space="preserve">Observation 2: </w:t>
      </w:r>
    </w:p>
    <w:p w14:paraId="4F7F192B" w14:textId="259BDC70" w:rsidR="008348D5" w:rsidRDefault="008348D5" w:rsidP="00AA6F9E">
      <w:pPr>
        <w:pStyle w:val="CommentText"/>
        <w:numPr>
          <w:ilvl w:val="0"/>
          <w:numId w:val="42"/>
        </w:numPr>
        <w:spacing w:after="240"/>
        <w:jc w:val="both"/>
        <w:rPr>
          <w:b/>
          <w:bCs/>
          <w:szCs w:val="22"/>
          <w:lang w:val="en-IE" w:eastAsia="en-US"/>
        </w:rPr>
      </w:pPr>
      <w:r w:rsidRPr="008348D5">
        <w:rPr>
          <w:b/>
          <w:bCs/>
          <w:szCs w:val="22"/>
          <w:lang w:val="en-IE" w:eastAsia="en-US"/>
        </w:rPr>
        <w:t>RAN4’s understanding is correct, and when UE performs multiple simultaneous PSFCH transmissions the transmit power is indeed equally shared between transmissions regardless of whether these occur on a single or multiple resource pools.</w:t>
      </w:r>
    </w:p>
    <w:p w14:paraId="54C78866" w14:textId="03867689" w:rsidR="00AA6F9E" w:rsidRDefault="00AA6F9E" w:rsidP="00AA6F9E">
      <w:pPr>
        <w:pStyle w:val="CommentText"/>
        <w:jc w:val="both"/>
        <w:rPr>
          <w:b/>
          <w:bCs/>
          <w:szCs w:val="22"/>
          <w:lang w:val="en-IE" w:eastAsia="en-US"/>
        </w:rPr>
      </w:pPr>
      <w:r>
        <w:rPr>
          <w:b/>
          <w:bCs/>
          <w:szCs w:val="22"/>
          <w:lang w:val="en-IE" w:eastAsia="en-US"/>
        </w:rPr>
        <w:t xml:space="preserve">Proposal </w:t>
      </w:r>
      <w:r w:rsidR="00E45ECE">
        <w:rPr>
          <w:b/>
          <w:bCs/>
          <w:szCs w:val="22"/>
          <w:lang w:val="en-IE" w:eastAsia="en-US"/>
        </w:rPr>
        <w:t>2</w:t>
      </w:r>
      <w:r>
        <w:rPr>
          <w:b/>
          <w:bCs/>
          <w:szCs w:val="22"/>
          <w:lang w:val="en-IE" w:eastAsia="en-US"/>
        </w:rPr>
        <w:t xml:space="preserve">: </w:t>
      </w:r>
    </w:p>
    <w:p w14:paraId="05C88B7F" w14:textId="77777777" w:rsidR="00AA6F9E" w:rsidRDefault="00AA6F9E" w:rsidP="00AA6F9E">
      <w:pPr>
        <w:pStyle w:val="CommentText"/>
        <w:numPr>
          <w:ilvl w:val="0"/>
          <w:numId w:val="42"/>
        </w:numPr>
        <w:jc w:val="both"/>
        <w:rPr>
          <w:b/>
          <w:bCs/>
          <w:szCs w:val="22"/>
          <w:lang w:val="en-IE" w:eastAsia="en-US"/>
        </w:rPr>
      </w:pPr>
      <w:r>
        <w:rPr>
          <w:b/>
          <w:bCs/>
          <w:szCs w:val="22"/>
          <w:lang w:val="en-IE" w:eastAsia="en-US"/>
        </w:rPr>
        <w:t xml:space="preserve">RAN1 confirms to RAN4 that </w:t>
      </w:r>
      <w:r w:rsidRPr="008348D5">
        <w:rPr>
          <w:b/>
          <w:bCs/>
          <w:szCs w:val="22"/>
          <w:lang w:val="en-IE" w:eastAsia="en-US"/>
        </w:rPr>
        <w:t xml:space="preserve">when </w:t>
      </w:r>
      <w:r>
        <w:rPr>
          <w:b/>
          <w:bCs/>
          <w:szCs w:val="22"/>
          <w:lang w:val="en-IE" w:eastAsia="en-US"/>
        </w:rPr>
        <w:t xml:space="preserve">a </w:t>
      </w:r>
      <w:r w:rsidRPr="008348D5">
        <w:rPr>
          <w:b/>
          <w:bCs/>
          <w:szCs w:val="22"/>
          <w:lang w:val="en-IE" w:eastAsia="en-US"/>
        </w:rPr>
        <w:t>UE performs multiple simultaneous PSFCH transmissions the transmit power is indeed equally shared between transmissions regardless of whether these occur on a single or multiple resource pools.</w:t>
      </w:r>
    </w:p>
    <w:p w14:paraId="44E13868" w14:textId="1E1E37A9" w:rsidR="00234CDE" w:rsidRPr="00AE01EF" w:rsidRDefault="00234CDE" w:rsidP="00234CDE">
      <w:pPr>
        <w:pStyle w:val="Heading1"/>
        <w:textAlignment w:val="auto"/>
        <w:rPr>
          <w:szCs w:val="36"/>
          <w:lang w:val="en-IE"/>
        </w:rPr>
      </w:pPr>
      <w:r w:rsidRPr="00AE01EF">
        <w:rPr>
          <w:szCs w:val="36"/>
          <w:lang w:val="en-IE"/>
        </w:rPr>
        <w:t>References</w:t>
      </w:r>
    </w:p>
    <w:p w14:paraId="19EC451D" w14:textId="21D0DC1E" w:rsidR="0091235B" w:rsidRPr="00AE01EF" w:rsidRDefault="00992E62" w:rsidP="00B87407">
      <w:pPr>
        <w:widowControl w:val="0"/>
        <w:numPr>
          <w:ilvl w:val="0"/>
          <w:numId w:val="3"/>
        </w:numPr>
        <w:overflowPunct/>
        <w:autoSpaceDE/>
        <w:adjustRightInd/>
        <w:ind w:left="0" w:firstLine="0"/>
        <w:jc w:val="both"/>
        <w:textAlignment w:val="auto"/>
        <w:rPr>
          <w:lang w:val="en-IE" w:eastAsia="zh-CN"/>
        </w:rPr>
      </w:pPr>
      <w:bookmarkStart w:id="25" w:name="_Ref1018824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E01EF">
        <w:rPr>
          <w:lang w:val="en-IE" w:eastAsia="zh-CN"/>
        </w:rPr>
        <w:t>R1-2300030</w:t>
      </w:r>
      <w:r w:rsidR="00850E1B" w:rsidRPr="00AE01EF">
        <w:rPr>
          <w:lang w:val="en-IE" w:eastAsia="zh-CN"/>
        </w:rPr>
        <w:t>, “</w:t>
      </w:r>
      <w:r w:rsidR="00347C0D" w:rsidRPr="00AE01EF">
        <w:rPr>
          <w:lang w:val="en-IE" w:eastAsia="zh-CN"/>
        </w:rPr>
        <w:t>LS on PSFCH configured power with multiple resource pools</w:t>
      </w:r>
      <w:r w:rsidR="00850E1B" w:rsidRPr="00AE01EF">
        <w:rPr>
          <w:lang w:val="en-IE" w:eastAsia="zh-CN"/>
        </w:rPr>
        <w:t>”</w:t>
      </w:r>
      <w:r w:rsidR="00347C0D" w:rsidRPr="00AE01EF">
        <w:rPr>
          <w:lang w:val="en-IE" w:eastAsia="zh-CN"/>
        </w:rPr>
        <w:t>,</w:t>
      </w:r>
      <w:r w:rsidR="00850E1B" w:rsidRPr="00AE01EF">
        <w:rPr>
          <w:lang w:val="en-IE" w:eastAsia="zh-CN"/>
        </w:rPr>
        <w:t xml:space="preserve"> RAN</w:t>
      </w:r>
      <w:bookmarkEnd w:id="25"/>
      <w:r w:rsidR="00347C0D" w:rsidRPr="00AE01EF">
        <w:rPr>
          <w:lang w:val="en-IE" w:eastAsia="zh-CN"/>
        </w:rPr>
        <w:t>4</w:t>
      </w:r>
    </w:p>
    <w:p w14:paraId="60AEDF17" w14:textId="2FB15BA2" w:rsidR="0091235B" w:rsidRPr="00AE01EF" w:rsidRDefault="0091235B" w:rsidP="0091235B">
      <w:pPr>
        <w:spacing w:after="0"/>
        <w:ind w:left="1988" w:hanging="1988"/>
        <w:rPr>
          <w:szCs w:val="22"/>
          <w:lang w:val="en-IE"/>
        </w:rPr>
      </w:pPr>
    </w:p>
    <w:p w14:paraId="42152D5E" w14:textId="417A4EFB" w:rsidR="0091235B" w:rsidRPr="00AE01EF" w:rsidRDefault="0091235B" w:rsidP="0091235B">
      <w:pPr>
        <w:spacing w:after="0"/>
        <w:ind w:left="1988" w:hanging="1988"/>
        <w:rPr>
          <w:szCs w:val="22"/>
          <w:lang w:val="en-IE"/>
        </w:rPr>
      </w:pPr>
    </w:p>
    <w:p w14:paraId="0C34D93D" w14:textId="77777777" w:rsidR="0091235B" w:rsidRPr="00AE01EF" w:rsidRDefault="0091235B" w:rsidP="0091235B">
      <w:pPr>
        <w:spacing w:after="0"/>
        <w:ind w:left="1988" w:hanging="1988"/>
        <w:rPr>
          <w:szCs w:val="22"/>
          <w:lang w:val="en-IE"/>
        </w:rPr>
      </w:pPr>
    </w:p>
    <w:sectPr w:rsidR="0091235B" w:rsidRPr="00AE01EF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D2472" w14:textId="77777777" w:rsidR="005F48B7" w:rsidRDefault="005F48B7">
      <w:r>
        <w:separator/>
      </w:r>
    </w:p>
  </w:endnote>
  <w:endnote w:type="continuationSeparator" w:id="0">
    <w:p w14:paraId="00B098D7" w14:textId="77777777" w:rsidR="005F48B7" w:rsidRDefault="005F48B7">
      <w:r>
        <w:continuationSeparator/>
      </w:r>
    </w:p>
  </w:endnote>
  <w:endnote w:type="continuationNotice" w:id="1">
    <w:p w14:paraId="7727A8F5" w14:textId="77777777" w:rsidR="005F48B7" w:rsidRDefault="005F48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14613" w14:textId="77777777" w:rsidR="005F48B7" w:rsidRDefault="005F48B7">
      <w:r>
        <w:separator/>
      </w:r>
    </w:p>
  </w:footnote>
  <w:footnote w:type="continuationSeparator" w:id="0">
    <w:p w14:paraId="2A01B7E3" w14:textId="77777777" w:rsidR="005F48B7" w:rsidRDefault="005F48B7">
      <w:r>
        <w:continuationSeparator/>
      </w:r>
    </w:p>
  </w:footnote>
  <w:footnote w:type="continuationNotice" w:id="1">
    <w:p w14:paraId="38365AA1" w14:textId="77777777" w:rsidR="005F48B7" w:rsidRDefault="005F48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1F41AFB"/>
    <w:multiLevelType w:val="multilevel"/>
    <w:tmpl w:val="01F41A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379E6"/>
    <w:multiLevelType w:val="hybridMultilevel"/>
    <w:tmpl w:val="A2B0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974A7"/>
    <w:multiLevelType w:val="hybridMultilevel"/>
    <w:tmpl w:val="02862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764346"/>
    <w:multiLevelType w:val="hybridMultilevel"/>
    <w:tmpl w:val="498298D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FA678E"/>
    <w:multiLevelType w:val="hybridMultilevel"/>
    <w:tmpl w:val="E97023D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23242"/>
    <w:multiLevelType w:val="hybridMultilevel"/>
    <w:tmpl w:val="756888B4"/>
    <w:lvl w:ilvl="0" w:tplc="DBA27F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F7A0A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4A23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416C5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E063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0D07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F48C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EEE2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E18A7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23D437EF"/>
    <w:multiLevelType w:val="hybridMultilevel"/>
    <w:tmpl w:val="73424C30"/>
    <w:lvl w:ilvl="0" w:tplc="2D48697E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C40F52"/>
    <w:multiLevelType w:val="hybridMultilevel"/>
    <w:tmpl w:val="9A4E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CAF394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17F1A"/>
    <w:multiLevelType w:val="hybridMultilevel"/>
    <w:tmpl w:val="B1E0833C"/>
    <w:lvl w:ilvl="0" w:tplc="99087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5B4AFE"/>
    <w:multiLevelType w:val="hybridMultilevel"/>
    <w:tmpl w:val="F22036B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C3A2ADF"/>
    <w:multiLevelType w:val="hybridMultilevel"/>
    <w:tmpl w:val="F78C47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F0C37"/>
    <w:multiLevelType w:val="hybridMultilevel"/>
    <w:tmpl w:val="7E3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412F9"/>
    <w:multiLevelType w:val="hybridMultilevel"/>
    <w:tmpl w:val="3BCE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F6AFB"/>
    <w:multiLevelType w:val="multilevel"/>
    <w:tmpl w:val="345AABBC"/>
    <w:styleLink w:val="StyleBulletedSymbolsymbolLeft025Hanging02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4A487AF9"/>
    <w:multiLevelType w:val="multilevel"/>
    <w:tmpl w:val="0B1A5D82"/>
    <w:lvl w:ilvl="0">
      <w:start w:val="3"/>
      <w:numFmt w:val="decimal"/>
      <w:lvlText w:val="%1"/>
      <w:lvlJc w:val="left"/>
      <w:pPr>
        <w:ind w:left="802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2" w:hanging="576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3">
      <w:start w:val="1"/>
      <w:numFmt w:val="decimal"/>
      <w:lvlText w:val="(%4)"/>
      <w:lvlJc w:val="left"/>
      <w:pPr>
        <w:ind w:left="992" w:hanging="365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1"/>
        <w:szCs w:val="21"/>
      </w:rPr>
    </w:lvl>
    <w:lvl w:ilvl="4">
      <w:numFmt w:val="bullet"/>
      <w:lvlText w:val="•"/>
      <w:lvlJc w:val="left"/>
      <w:pPr>
        <w:ind w:left="3968" w:hanging="365"/>
      </w:pPr>
      <w:rPr>
        <w:rFonts w:hint="default"/>
      </w:rPr>
    </w:lvl>
    <w:lvl w:ilvl="5">
      <w:numFmt w:val="bullet"/>
      <w:lvlText w:val="•"/>
      <w:lvlJc w:val="left"/>
      <w:pPr>
        <w:ind w:left="4957" w:hanging="365"/>
      </w:pPr>
      <w:rPr>
        <w:rFonts w:hint="default"/>
      </w:rPr>
    </w:lvl>
    <w:lvl w:ilvl="6">
      <w:numFmt w:val="bullet"/>
      <w:lvlText w:val="•"/>
      <w:lvlJc w:val="left"/>
      <w:pPr>
        <w:ind w:left="5946" w:hanging="365"/>
      </w:pPr>
      <w:rPr>
        <w:rFonts w:hint="default"/>
      </w:rPr>
    </w:lvl>
    <w:lvl w:ilvl="7">
      <w:numFmt w:val="bullet"/>
      <w:lvlText w:val="•"/>
      <w:lvlJc w:val="left"/>
      <w:pPr>
        <w:ind w:left="6936" w:hanging="365"/>
      </w:pPr>
      <w:rPr>
        <w:rFonts w:hint="default"/>
      </w:rPr>
    </w:lvl>
    <w:lvl w:ilvl="8">
      <w:numFmt w:val="bullet"/>
      <w:lvlText w:val="•"/>
      <w:lvlJc w:val="left"/>
      <w:pPr>
        <w:ind w:left="7925" w:hanging="365"/>
      </w:pPr>
      <w:rPr>
        <w:rFonts w:hint="default"/>
      </w:rPr>
    </w:lvl>
  </w:abstractNum>
  <w:abstractNum w:abstractNumId="27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91151"/>
    <w:multiLevelType w:val="hybridMultilevel"/>
    <w:tmpl w:val="15629E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8A620CD"/>
    <w:multiLevelType w:val="hybridMultilevel"/>
    <w:tmpl w:val="E416C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04506"/>
    <w:multiLevelType w:val="hybridMultilevel"/>
    <w:tmpl w:val="9A845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23C"/>
    <w:multiLevelType w:val="hybridMultilevel"/>
    <w:tmpl w:val="AC804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77ACD"/>
    <w:multiLevelType w:val="hybridMultilevel"/>
    <w:tmpl w:val="CEECF398"/>
    <w:lvl w:ilvl="0" w:tplc="B1AA4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A6C0A"/>
    <w:multiLevelType w:val="hybridMultilevel"/>
    <w:tmpl w:val="20B64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D3E88"/>
    <w:multiLevelType w:val="multilevel"/>
    <w:tmpl w:val="C16609AC"/>
    <w:lvl w:ilvl="0">
      <w:start w:val="3"/>
      <w:numFmt w:val="decimal"/>
      <w:lvlText w:val="%1"/>
      <w:lvlJc w:val="left"/>
      <w:pPr>
        <w:ind w:left="732" w:hanging="50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506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2">
      <w:start w:val="1"/>
      <w:numFmt w:val="decimal"/>
      <w:lvlText w:val="(%3)"/>
      <w:lvlJc w:val="left"/>
      <w:pPr>
        <w:ind w:left="992" w:hanging="365"/>
      </w:pPr>
      <w:rPr>
        <w:rFonts w:ascii="Times New Roman" w:eastAsia="Arial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3">
      <w:numFmt w:val="bullet"/>
      <w:lvlText w:val="•"/>
      <w:lvlJc w:val="left"/>
      <w:pPr>
        <w:ind w:left="2978" w:hanging="365"/>
      </w:pPr>
      <w:rPr>
        <w:rFonts w:hint="default"/>
      </w:rPr>
    </w:lvl>
    <w:lvl w:ilvl="4">
      <w:numFmt w:val="bullet"/>
      <w:lvlText w:val="•"/>
      <w:lvlJc w:val="left"/>
      <w:pPr>
        <w:ind w:left="3968" w:hanging="365"/>
      </w:pPr>
      <w:rPr>
        <w:rFonts w:hint="default"/>
      </w:rPr>
    </w:lvl>
    <w:lvl w:ilvl="5">
      <w:numFmt w:val="bullet"/>
      <w:lvlText w:val="•"/>
      <w:lvlJc w:val="left"/>
      <w:pPr>
        <w:ind w:left="4957" w:hanging="365"/>
      </w:pPr>
      <w:rPr>
        <w:rFonts w:hint="default"/>
      </w:rPr>
    </w:lvl>
    <w:lvl w:ilvl="6">
      <w:numFmt w:val="bullet"/>
      <w:lvlText w:val="•"/>
      <w:lvlJc w:val="left"/>
      <w:pPr>
        <w:ind w:left="5946" w:hanging="365"/>
      </w:pPr>
      <w:rPr>
        <w:rFonts w:hint="default"/>
      </w:rPr>
    </w:lvl>
    <w:lvl w:ilvl="7">
      <w:numFmt w:val="bullet"/>
      <w:lvlText w:val="•"/>
      <w:lvlJc w:val="left"/>
      <w:pPr>
        <w:ind w:left="6936" w:hanging="365"/>
      </w:pPr>
      <w:rPr>
        <w:rFonts w:hint="default"/>
      </w:rPr>
    </w:lvl>
    <w:lvl w:ilvl="8">
      <w:numFmt w:val="bullet"/>
      <w:lvlText w:val="•"/>
      <w:lvlJc w:val="left"/>
      <w:pPr>
        <w:ind w:left="7925" w:hanging="365"/>
      </w:pPr>
      <w:rPr>
        <w:rFonts w:hint="default"/>
      </w:rPr>
    </w:lvl>
  </w:abstractNum>
  <w:abstractNum w:abstractNumId="38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90EB4"/>
    <w:multiLevelType w:val="hybridMultilevel"/>
    <w:tmpl w:val="86A2549E"/>
    <w:lvl w:ilvl="0" w:tplc="B7140D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5AEC9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44F4E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CA4F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FF086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C4190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00889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0A7A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E67B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791200D2"/>
    <w:multiLevelType w:val="hybridMultilevel"/>
    <w:tmpl w:val="628AB13C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1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49423">
    <w:abstractNumId w:val="18"/>
  </w:num>
  <w:num w:numId="2" w16cid:durableId="2083409124">
    <w:abstractNumId w:val="41"/>
  </w:num>
  <w:num w:numId="3" w16cid:durableId="13343314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6809781">
    <w:abstractNumId w:val="30"/>
  </w:num>
  <w:num w:numId="5" w16cid:durableId="312564229">
    <w:abstractNumId w:val="3"/>
  </w:num>
  <w:num w:numId="6" w16cid:durableId="903832890">
    <w:abstractNumId w:val="19"/>
  </w:num>
  <w:num w:numId="7" w16cid:durableId="861358876">
    <w:abstractNumId w:val="28"/>
  </w:num>
  <w:num w:numId="8" w16cid:durableId="208999586">
    <w:abstractNumId w:val="36"/>
  </w:num>
  <w:num w:numId="9" w16cid:durableId="1691103917">
    <w:abstractNumId w:val="14"/>
  </w:num>
  <w:num w:numId="10" w16cid:durableId="674840993">
    <w:abstractNumId w:val="5"/>
  </w:num>
  <w:num w:numId="11" w16cid:durableId="1647511918">
    <w:abstractNumId w:val="33"/>
  </w:num>
  <w:num w:numId="12" w16cid:durableId="1007555783">
    <w:abstractNumId w:val="31"/>
  </w:num>
  <w:num w:numId="13" w16cid:durableId="1732270218">
    <w:abstractNumId w:val="21"/>
  </w:num>
  <w:num w:numId="14" w16cid:durableId="361369748">
    <w:abstractNumId w:val="12"/>
  </w:num>
  <w:num w:numId="15" w16cid:durableId="1395426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453137773">
    <w:abstractNumId w:val="20"/>
  </w:num>
  <w:num w:numId="17" w16cid:durableId="2039623716">
    <w:abstractNumId w:val="8"/>
  </w:num>
  <w:num w:numId="18" w16cid:durableId="235895135">
    <w:abstractNumId w:val="42"/>
  </w:num>
  <w:num w:numId="19" w16cid:durableId="1154177928">
    <w:abstractNumId w:val="7"/>
  </w:num>
  <w:num w:numId="20" w16cid:durableId="337318085">
    <w:abstractNumId w:val="27"/>
  </w:num>
  <w:num w:numId="21" w16cid:durableId="558171149">
    <w:abstractNumId w:val="38"/>
  </w:num>
  <w:num w:numId="22" w16cid:durableId="1360551078">
    <w:abstractNumId w:val="29"/>
  </w:num>
  <w:num w:numId="23" w16cid:durableId="1689788753">
    <w:abstractNumId w:val="35"/>
  </w:num>
  <w:num w:numId="24" w16cid:durableId="87771394">
    <w:abstractNumId w:val="23"/>
  </w:num>
  <w:num w:numId="25" w16cid:durableId="771973252">
    <w:abstractNumId w:val="34"/>
  </w:num>
  <w:num w:numId="26" w16cid:durableId="1414473983">
    <w:abstractNumId w:val="15"/>
  </w:num>
  <w:num w:numId="27" w16cid:durableId="1915504424">
    <w:abstractNumId w:val="16"/>
  </w:num>
  <w:num w:numId="28" w16cid:durableId="140732073">
    <w:abstractNumId w:val="6"/>
  </w:num>
  <w:num w:numId="29" w16cid:durableId="752119093">
    <w:abstractNumId w:val="2"/>
  </w:num>
  <w:num w:numId="30" w16cid:durableId="240145870">
    <w:abstractNumId w:val="6"/>
  </w:num>
  <w:num w:numId="31" w16cid:durableId="132984590">
    <w:abstractNumId w:val="26"/>
  </w:num>
  <w:num w:numId="32" w16cid:durableId="1033187657">
    <w:abstractNumId w:val="37"/>
  </w:num>
  <w:num w:numId="33" w16cid:durableId="1042942287">
    <w:abstractNumId w:val="25"/>
  </w:num>
  <w:num w:numId="34" w16cid:durableId="721711359">
    <w:abstractNumId w:val="13"/>
  </w:num>
  <w:num w:numId="35" w16cid:durableId="1021706418">
    <w:abstractNumId w:val="40"/>
  </w:num>
  <w:num w:numId="36" w16cid:durableId="1521507659">
    <w:abstractNumId w:val="17"/>
  </w:num>
  <w:num w:numId="37" w16cid:durableId="1803302073">
    <w:abstractNumId w:val="39"/>
  </w:num>
  <w:num w:numId="38" w16cid:durableId="1494493584">
    <w:abstractNumId w:val="10"/>
  </w:num>
  <w:num w:numId="39" w16cid:durableId="1999841319">
    <w:abstractNumId w:val="41"/>
  </w:num>
  <w:num w:numId="40" w16cid:durableId="727344714">
    <w:abstractNumId w:val="22"/>
  </w:num>
  <w:num w:numId="41" w16cid:durableId="2134668925">
    <w:abstractNumId w:val="32"/>
  </w:num>
  <w:num w:numId="42" w16cid:durableId="1213617675">
    <w:abstractNumId w:val="4"/>
  </w:num>
  <w:num w:numId="43" w16cid:durableId="1278753819">
    <w:abstractNumId w:val="24"/>
    <w:lvlOverride w:ilvl="0">
      <w:lvl w:ilvl="0">
        <w:start w:val="1"/>
        <w:numFmt w:val="bullet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strike w:val="0"/>
          <w:color w:val="auto"/>
          <w:sz w:val="22"/>
        </w:rPr>
      </w:lvl>
    </w:lvlOverride>
    <w:lvlOverride w:ilvl="1">
      <w:lvl w:ilvl="1">
        <w:start w:val="1"/>
        <w:numFmt w:val="bullet"/>
        <w:lvlText w:val="○"/>
        <w:lvlJc w:val="left"/>
        <w:pPr>
          <w:ind w:left="567" w:hanging="283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bullet"/>
        <w:lvlText w:val="♦"/>
        <w:lvlJc w:val="left"/>
        <w:pPr>
          <w:ind w:left="851" w:hanging="284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bullet"/>
        <w:lvlText w:val="□"/>
        <w:lvlJc w:val="left"/>
        <w:pPr>
          <w:ind w:left="1134" w:hanging="283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bullet"/>
        <w:lvlText w:val="▪"/>
        <w:lvlJc w:val="left"/>
        <w:pPr>
          <w:ind w:left="1418" w:hanging="284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 w16cid:durableId="380717671">
    <w:abstractNumId w:val="24"/>
  </w:num>
  <w:num w:numId="45" w16cid:durableId="2058704682">
    <w:abstractNumId w:val="9"/>
  </w:num>
  <w:num w:numId="46" w16cid:durableId="114157705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activeWritingStyle w:appName="MSWord" w:lang="en-I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27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5F8E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3F6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CE"/>
    <w:rsid w:val="00065100"/>
    <w:rsid w:val="0006518E"/>
    <w:rsid w:val="00065463"/>
    <w:rsid w:val="0006549C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9F7"/>
    <w:rsid w:val="00070E6D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B7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B22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23F"/>
    <w:rsid w:val="0017527C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779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81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3D2"/>
    <w:rsid w:val="001B3754"/>
    <w:rsid w:val="001B3985"/>
    <w:rsid w:val="001B3B23"/>
    <w:rsid w:val="001B3CA5"/>
    <w:rsid w:val="001B3E2F"/>
    <w:rsid w:val="001B4206"/>
    <w:rsid w:val="001B447D"/>
    <w:rsid w:val="001B45F7"/>
    <w:rsid w:val="001B483B"/>
    <w:rsid w:val="001B485D"/>
    <w:rsid w:val="001B48D6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DCA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2C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1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1F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E81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B02"/>
    <w:rsid w:val="00321B5B"/>
    <w:rsid w:val="00321D8F"/>
    <w:rsid w:val="003220FD"/>
    <w:rsid w:val="00322131"/>
    <w:rsid w:val="0032227D"/>
    <w:rsid w:val="003222E4"/>
    <w:rsid w:val="003225D1"/>
    <w:rsid w:val="00322609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C0D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7A2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6F5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011"/>
    <w:rsid w:val="0039122C"/>
    <w:rsid w:val="0039124D"/>
    <w:rsid w:val="00391446"/>
    <w:rsid w:val="003914C2"/>
    <w:rsid w:val="0039150B"/>
    <w:rsid w:val="00391A92"/>
    <w:rsid w:val="00391D05"/>
    <w:rsid w:val="00391DDC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699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5D7D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B99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C5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150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8B7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DF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6E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4A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DB4"/>
    <w:rsid w:val="00733F4E"/>
    <w:rsid w:val="0073406A"/>
    <w:rsid w:val="00734266"/>
    <w:rsid w:val="007343B0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AFE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E5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42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42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8D5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AC3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4E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A9"/>
    <w:rsid w:val="008B78B2"/>
    <w:rsid w:val="008B7970"/>
    <w:rsid w:val="008B7A0E"/>
    <w:rsid w:val="008B7B72"/>
    <w:rsid w:val="008B7B96"/>
    <w:rsid w:val="008C02D0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02"/>
    <w:rsid w:val="00992E20"/>
    <w:rsid w:val="00992E62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365"/>
    <w:rsid w:val="009C460F"/>
    <w:rsid w:val="009C46A2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BDF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2C6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92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0A2"/>
    <w:rsid w:val="00A5420C"/>
    <w:rsid w:val="00A542FF"/>
    <w:rsid w:val="00A544BF"/>
    <w:rsid w:val="00A54508"/>
    <w:rsid w:val="00A547F3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A07"/>
    <w:rsid w:val="00A96BC0"/>
    <w:rsid w:val="00A96D56"/>
    <w:rsid w:val="00A96D7E"/>
    <w:rsid w:val="00A96DB2"/>
    <w:rsid w:val="00A9727C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6F9E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1EF"/>
    <w:rsid w:val="00AE0506"/>
    <w:rsid w:val="00AE08F3"/>
    <w:rsid w:val="00AE0CE0"/>
    <w:rsid w:val="00AE0D23"/>
    <w:rsid w:val="00AE0E9E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B8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07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11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743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94B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B2F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1D8A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B89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D25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680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4FAC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AAF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984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A87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AF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5ECE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486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5EE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8E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5DC"/>
    <w:rsid w:val="00EB0A94"/>
    <w:rsid w:val="00EB0C43"/>
    <w:rsid w:val="00EB0D7F"/>
    <w:rsid w:val="00EB0EC7"/>
    <w:rsid w:val="00EB161A"/>
    <w:rsid w:val="00EB1705"/>
    <w:rsid w:val="00EB17E8"/>
    <w:rsid w:val="00EB1812"/>
    <w:rsid w:val="00EB1CCA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28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7B8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716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1A6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A2A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6E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A1B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DD1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54F"/>
    <w:rsid w:val="00FF78DB"/>
    <w:rsid w:val="00FF7E75"/>
    <w:rsid w:val="06D95FBA"/>
    <w:rsid w:val="10DC6322"/>
    <w:rsid w:val="1B066F94"/>
    <w:rsid w:val="203E78AD"/>
    <w:rsid w:val="2AEC1486"/>
    <w:rsid w:val="4B90115B"/>
    <w:rsid w:val="550F7709"/>
    <w:rsid w:val="62E87016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7CBB92F-1C09-4C03-AE08-D14F433C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001F27"/>
    <w:rPr>
      <w:rFonts w:ascii="Times New Roman" w:hAnsi="Times New Roman"/>
      <w:noProof/>
      <w:sz w:val="22"/>
      <w:lang w:eastAsia="en-US"/>
    </w:rPr>
  </w:style>
  <w:style w:type="character" w:customStyle="1" w:styleId="B1Char">
    <w:name w:val="B1 Char"/>
    <w:qFormat/>
    <w:rsid w:val="00001F27"/>
    <w:rPr>
      <w:rFonts w:eastAsia="Times New Roman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7F3242"/>
    <w:pPr>
      <w:numPr>
        <w:numId w:val="43"/>
      </w:numPr>
      <w:spacing w:before="60" w:after="60"/>
      <w:jc w:val="both"/>
    </w:pPr>
    <w:rPr>
      <w:sz w:val="20"/>
      <w:lang w:eastAsia="zh-CN"/>
    </w:rPr>
  </w:style>
  <w:style w:type="character" w:customStyle="1" w:styleId="3GPPAgreementsChar">
    <w:name w:val="3GPP Agreements Char"/>
    <w:link w:val="3GPPAgreements"/>
    <w:qFormat/>
    <w:rsid w:val="007F3242"/>
    <w:rPr>
      <w:rFonts w:ascii="Times New Roman" w:hAnsi="Times New Roman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7F3242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b813fb6-1347-4985-ab36-6575371b00b3"/>
    <ds:schemaRef ds:uri="a7bc6c04-a6f3-4b85-abcc-278c78dc556b"/>
    <ds:schemaRef ds:uri="http://purl.org/dc/elements/1.1/"/>
    <ds:schemaRef ds:uri="2ff76fbf-12b9-4337-ad3b-122e2d975ade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6550</TotalTime>
  <Pages>3</Pages>
  <Words>731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4693</CharactersWithSpaces>
  <SharedDoc>false</SharedDoc>
  <HLinks>
    <vt:vector size="18" baseType="variant">
      <vt:variant>
        <vt:i4>4063307</vt:i4>
      </vt:variant>
      <vt:variant>
        <vt:i4>6</vt:i4>
      </vt:variant>
      <vt:variant>
        <vt:i4>0</vt:i4>
      </vt:variant>
      <vt:variant>
        <vt:i4>5</vt:i4>
      </vt:variant>
      <vt:variant>
        <vt:lpwstr>mailto:sergey.panteleev@intel.com</vt:lpwstr>
      </vt:variant>
      <vt:variant>
        <vt:lpwstr/>
      </vt:variant>
      <vt:variant>
        <vt:i4>4063307</vt:i4>
      </vt:variant>
      <vt:variant>
        <vt:i4>3</vt:i4>
      </vt:variant>
      <vt:variant>
        <vt:i4>0</vt:i4>
      </vt:variant>
      <vt:variant>
        <vt:i4>5</vt:i4>
      </vt:variant>
      <vt:variant>
        <vt:lpwstr>mailto:sergey.panteleev@intel.com</vt:lpwstr>
      </vt:variant>
      <vt:variant>
        <vt:lpwstr/>
      </vt:variant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mailto:sergey.panteleev@intel.com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Salvatore Talarico</cp:lastModifiedBy>
  <cp:revision>987</cp:revision>
  <cp:lastPrinted>2011-11-12T01:49:00Z</cp:lastPrinted>
  <dcterms:created xsi:type="dcterms:W3CDTF">2021-11-05T00:40:00Z</dcterms:created>
  <dcterms:modified xsi:type="dcterms:W3CDTF">2023-02-16T18:25:00Z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